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AD44" w14:textId="0C53E376" w:rsidR="00A83095" w:rsidRPr="000A3F40" w:rsidRDefault="00A83095" w:rsidP="000A3F40">
      <w:pPr>
        <w:pStyle w:val="Heading1"/>
      </w:pPr>
      <w:r w:rsidRPr="000A3F40">
        <w:t xml:space="preserve">Role </w:t>
      </w:r>
      <w:r w:rsidR="00131200" w:rsidRPr="000A3F40">
        <w:t>p</w:t>
      </w:r>
      <w:r w:rsidRPr="000A3F40">
        <w:t>rofile</w:t>
      </w:r>
    </w:p>
    <w:p w14:paraId="1D8C835F" w14:textId="77777777" w:rsidR="008C115C" w:rsidRDefault="008C115C" w:rsidP="00131200">
      <w:pPr>
        <w:sectPr w:rsidR="008C115C" w:rsidSect="000A3F40">
          <w:headerReference w:type="default" r:id="rId11"/>
          <w:headerReference w:type="first" r:id="rId12"/>
          <w:footerReference w:type="first" r:id="rId13"/>
          <w:pgSz w:w="11906" w:h="16838"/>
          <w:pgMar w:top="1440" w:right="1440" w:bottom="1440" w:left="1440" w:header="708" w:footer="708" w:gutter="0"/>
          <w:cols w:space="708"/>
          <w:titlePg/>
          <w:docGrid w:linePitch="360"/>
        </w:sectPr>
      </w:pPr>
    </w:p>
    <w:tbl>
      <w:tblPr>
        <w:tblStyle w:val="TableGrid"/>
        <w:tblW w:w="4315" w:type="dxa"/>
        <w:tblLook w:val="06A0" w:firstRow="1" w:lastRow="0" w:firstColumn="1" w:lastColumn="0" w:noHBand="1" w:noVBand="1"/>
      </w:tblPr>
      <w:tblGrid>
        <w:gridCol w:w="2122"/>
        <w:gridCol w:w="2193"/>
      </w:tblGrid>
      <w:tr w:rsidR="00932A6E" w:rsidRPr="00892AAB" w14:paraId="4F775C80" w14:textId="77777777" w:rsidTr="005236B5">
        <w:trPr>
          <w:trHeight w:val="593"/>
        </w:trPr>
        <w:tc>
          <w:tcPr>
            <w:tcW w:w="2122" w:type="dxa"/>
          </w:tcPr>
          <w:p w14:paraId="1A8C61E4" w14:textId="77777777" w:rsidR="00932A6E" w:rsidRPr="003A69F1" w:rsidRDefault="00932A6E" w:rsidP="005236B5">
            <w:pPr>
              <w:rPr>
                <w:b/>
                <w:bCs/>
              </w:rPr>
            </w:pPr>
            <w:r w:rsidRPr="003A69F1">
              <w:rPr>
                <w:b/>
                <w:bCs/>
              </w:rPr>
              <w:t>Job Title:</w:t>
            </w:r>
          </w:p>
        </w:tc>
        <w:tc>
          <w:tcPr>
            <w:tcW w:w="2193" w:type="dxa"/>
          </w:tcPr>
          <w:p w14:paraId="169439BA" w14:textId="4361E515" w:rsidR="00932A6E" w:rsidRPr="00892AAB" w:rsidRDefault="00901562" w:rsidP="005236B5">
            <w:r>
              <w:t>Licensed Property ASB Officer</w:t>
            </w:r>
          </w:p>
        </w:tc>
      </w:tr>
      <w:tr w:rsidR="00932A6E" w:rsidRPr="00892AAB" w14:paraId="0A108B32" w14:textId="77777777" w:rsidTr="005236B5">
        <w:tc>
          <w:tcPr>
            <w:tcW w:w="2122" w:type="dxa"/>
          </w:tcPr>
          <w:p w14:paraId="312482BA" w14:textId="77777777" w:rsidR="00932A6E" w:rsidRPr="003A69F1" w:rsidRDefault="00932A6E" w:rsidP="005236B5">
            <w:pPr>
              <w:rPr>
                <w:b/>
                <w:bCs/>
              </w:rPr>
            </w:pPr>
            <w:r w:rsidRPr="003A69F1">
              <w:rPr>
                <w:b/>
                <w:bCs/>
              </w:rPr>
              <w:t>Department:</w:t>
            </w:r>
          </w:p>
        </w:tc>
        <w:tc>
          <w:tcPr>
            <w:tcW w:w="2193" w:type="dxa"/>
          </w:tcPr>
          <w:p w14:paraId="60B7E672" w14:textId="130EED9A" w:rsidR="00932A6E" w:rsidRPr="00892AAB" w:rsidRDefault="00901562" w:rsidP="005236B5">
            <w:r>
              <w:t>Community Safety</w:t>
            </w:r>
          </w:p>
        </w:tc>
      </w:tr>
      <w:tr w:rsidR="00932A6E" w:rsidRPr="00892AAB" w14:paraId="185FBB96" w14:textId="77777777" w:rsidTr="005236B5">
        <w:tc>
          <w:tcPr>
            <w:tcW w:w="2122" w:type="dxa"/>
          </w:tcPr>
          <w:p w14:paraId="37B8A03B" w14:textId="77777777" w:rsidR="00932A6E" w:rsidRPr="003A69F1" w:rsidRDefault="00932A6E" w:rsidP="005236B5">
            <w:pPr>
              <w:rPr>
                <w:b/>
                <w:bCs/>
              </w:rPr>
            </w:pPr>
            <w:r w:rsidRPr="003A69F1">
              <w:rPr>
                <w:b/>
                <w:bCs/>
              </w:rPr>
              <w:t>Directorate:</w:t>
            </w:r>
          </w:p>
        </w:tc>
        <w:tc>
          <w:tcPr>
            <w:tcW w:w="2193" w:type="dxa"/>
          </w:tcPr>
          <w:p w14:paraId="40E7D193" w14:textId="6043B175" w:rsidR="00932A6E" w:rsidRPr="00892AAB" w:rsidRDefault="00901562" w:rsidP="005236B5">
            <w:r>
              <w:t>Housing &amp; Environment</w:t>
            </w:r>
          </w:p>
        </w:tc>
      </w:tr>
    </w:tbl>
    <w:p w14:paraId="2BAC3266" w14:textId="77777777" w:rsidR="00932A6E" w:rsidRPr="00892AAB" w:rsidRDefault="00932A6E" w:rsidP="00932A6E"/>
    <w:tbl>
      <w:tblPr>
        <w:tblStyle w:val="TableGrid"/>
        <w:tblW w:w="0" w:type="auto"/>
        <w:tblInd w:w="-185" w:type="dxa"/>
        <w:tblLook w:val="06A0" w:firstRow="1" w:lastRow="0" w:firstColumn="1" w:lastColumn="0" w:noHBand="1" w:noVBand="1"/>
      </w:tblPr>
      <w:tblGrid>
        <w:gridCol w:w="1598"/>
        <w:gridCol w:w="2736"/>
      </w:tblGrid>
      <w:tr w:rsidR="00932A6E" w:rsidRPr="00892AAB" w14:paraId="4A3058B3" w14:textId="77777777" w:rsidTr="005236B5">
        <w:trPr>
          <w:trHeight w:val="593"/>
        </w:trPr>
        <w:tc>
          <w:tcPr>
            <w:tcW w:w="1598" w:type="dxa"/>
          </w:tcPr>
          <w:p w14:paraId="081642C8" w14:textId="77777777" w:rsidR="00932A6E" w:rsidRPr="003A69F1" w:rsidRDefault="00932A6E" w:rsidP="005236B5">
            <w:pPr>
              <w:rPr>
                <w:b/>
                <w:bCs/>
              </w:rPr>
            </w:pPr>
            <w:r w:rsidRPr="003A69F1">
              <w:rPr>
                <w:b/>
                <w:bCs/>
              </w:rPr>
              <w:t xml:space="preserve">Grade: </w:t>
            </w:r>
          </w:p>
        </w:tc>
        <w:tc>
          <w:tcPr>
            <w:tcW w:w="2736" w:type="dxa"/>
          </w:tcPr>
          <w:p w14:paraId="56D5266F" w14:textId="5640B996" w:rsidR="00932A6E" w:rsidRPr="00892AAB" w:rsidRDefault="00901562" w:rsidP="005236B5">
            <w:r>
              <w:t>11</w:t>
            </w:r>
          </w:p>
        </w:tc>
      </w:tr>
      <w:tr w:rsidR="00932A6E" w:rsidRPr="00892AAB" w14:paraId="1B8245C2" w14:textId="77777777" w:rsidTr="005236B5">
        <w:tc>
          <w:tcPr>
            <w:tcW w:w="1598" w:type="dxa"/>
          </w:tcPr>
          <w:p w14:paraId="3BC7A5D7" w14:textId="77777777" w:rsidR="00932A6E" w:rsidRPr="003A69F1" w:rsidRDefault="00932A6E" w:rsidP="005236B5">
            <w:pPr>
              <w:rPr>
                <w:b/>
                <w:bCs/>
              </w:rPr>
            </w:pPr>
            <w:r w:rsidRPr="003A69F1">
              <w:rPr>
                <w:b/>
                <w:bCs/>
              </w:rPr>
              <w:t>Post no.:</w:t>
            </w:r>
          </w:p>
        </w:tc>
        <w:tc>
          <w:tcPr>
            <w:tcW w:w="2736" w:type="dxa"/>
          </w:tcPr>
          <w:p w14:paraId="753208A3" w14:textId="09BFA335" w:rsidR="00932A6E" w:rsidRPr="00A61CFF" w:rsidRDefault="00932A6E" w:rsidP="005236B5">
            <w:pPr>
              <w:rPr>
                <w:b/>
                <w:bCs/>
                <w:sz w:val="22"/>
                <w:szCs w:val="22"/>
              </w:rPr>
            </w:pPr>
          </w:p>
        </w:tc>
      </w:tr>
      <w:tr w:rsidR="00932A6E" w:rsidRPr="00892AAB" w14:paraId="48E4D83E" w14:textId="77777777" w:rsidTr="005236B5">
        <w:tc>
          <w:tcPr>
            <w:tcW w:w="1598" w:type="dxa"/>
          </w:tcPr>
          <w:p w14:paraId="6FBAF6B8" w14:textId="77777777" w:rsidR="00932A6E" w:rsidRPr="003A69F1" w:rsidRDefault="00932A6E" w:rsidP="005236B5">
            <w:pPr>
              <w:rPr>
                <w:b/>
                <w:bCs/>
              </w:rPr>
            </w:pPr>
            <w:r w:rsidRPr="003A69F1">
              <w:rPr>
                <w:b/>
                <w:bCs/>
              </w:rPr>
              <w:t>Location:</w:t>
            </w:r>
          </w:p>
        </w:tc>
        <w:tc>
          <w:tcPr>
            <w:tcW w:w="2736" w:type="dxa"/>
          </w:tcPr>
          <w:p w14:paraId="7297E97A" w14:textId="75C00444" w:rsidR="00932A6E" w:rsidRPr="00892AAB" w:rsidRDefault="00901562" w:rsidP="005236B5">
            <w:r>
              <w:t>Perceval House</w:t>
            </w:r>
          </w:p>
        </w:tc>
      </w:tr>
    </w:tbl>
    <w:p w14:paraId="0E48A429" w14:textId="77777777" w:rsidR="00932A6E" w:rsidRPr="00892AAB" w:rsidRDefault="00932A6E" w:rsidP="00932A6E"/>
    <w:p w14:paraId="13CE6003" w14:textId="77777777" w:rsidR="00932A6E" w:rsidRPr="00892AAB" w:rsidRDefault="00932A6E" w:rsidP="00932A6E">
      <w:pPr>
        <w:sectPr w:rsidR="00932A6E" w:rsidRPr="00892AAB" w:rsidSect="00932A6E">
          <w:footerReference w:type="default" r:id="rId14"/>
          <w:type w:val="continuous"/>
          <w:pgSz w:w="11906" w:h="16838"/>
          <w:pgMar w:top="1440" w:right="1440" w:bottom="1440" w:left="1440" w:header="708" w:footer="708" w:gutter="0"/>
          <w:cols w:num="2" w:space="708"/>
          <w:docGrid w:linePitch="360"/>
        </w:sectPr>
      </w:pPr>
    </w:p>
    <w:tbl>
      <w:tblPr>
        <w:tblStyle w:val="TableGrid"/>
        <w:tblW w:w="8995" w:type="dxa"/>
        <w:tblLook w:val="06A0" w:firstRow="1" w:lastRow="0" w:firstColumn="1" w:lastColumn="0" w:noHBand="1" w:noVBand="1"/>
      </w:tblPr>
      <w:tblGrid>
        <w:gridCol w:w="2122"/>
        <w:gridCol w:w="6873"/>
      </w:tblGrid>
      <w:tr w:rsidR="00932A6E" w:rsidRPr="00892AAB" w14:paraId="23FCE000" w14:textId="77777777" w:rsidTr="005236B5">
        <w:tc>
          <w:tcPr>
            <w:tcW w:w="2122" w:type="dxa"/>
          </w:tcPr>
          <w:p w14:paraId="6F45FF85" w14:textId="77777777" w:rsidR="00932A6E" w:rsidRPr="003A69F1" w:rsidRDefault="00932A6E" w:rsidP="005236B5">
            <w:pPr>
              <w:rPr>
                <w:b/>
                <w:bCs/>
              </w:rPr>
            </w:pPr>
            <w:r w:rsidRPr="003A69F1">
              <w:rPr>
                <w:b/>
                <w:bCs/>
              </w:rPr>
              <w:t>Role reports to:</w:t>
            </w:r>
          </w:p>
        </w:tc>
        <w:tc>
          <w:tcPr>
            <w:tcW w:w="6873" w:type="dxa"/>
          </w:tcPr>
          <w:p w14:paraId="6B688680" w14:textId="413EC597" w:rsidR="00932A6E" w:rsidRPr="00A61CFF" w:rsidRDefault="00901562" w:rsidP="005236B5">
            <w:pPr>
              <w:rPr>
                <w:b/>
                <w:bCs/>
              </w:rPr>
            </w:pPr>
            <w:r>
              <w:rPr>
                <w:b/>
                <w:bCs/>
              </w:rPr>
              <w:t xml:space="preserve">Licensed Property ASB Manager </w:t>
            </w:r>
          </w:p>
        </w:tc>
      </w:tr>
      <w:tr w:rsidR="00932A6E" w:rsidRPr="00892AAB" w14:paraId="6E4A5DED" w14:textId="77777777" w:rsidTr="005236B5">
        <w:tc>
          <w:tcPr>
            <w:tcW w:w="2122" w:type="dxa"/>
          </w:tcPr>
          <w:p w14:paraId="372A3173" w14:textId="77777777" w:rsidR="00932A6E" w:rsidRPr="003A69F1" w:rsidRDefault="00932A6E" w:rsidP="005236B5">
            <w:pPr>
              <w:rPr>
                <w:b/>
                <w:bCs/>
              </w:rPr>
            </w:pPr>
            <w:r w:rsidRPr="003A69F1">
              <w:rPr>
                <w:b/>
                <w:bCs/>
              </w:rPr>
              <w:t xml:space="preserve">Direct </w:t>
            </w:r>
            <w:r>
              <w:rPr>
                <w:b/>
                <w:bCs/>
              </w:rPr>
              <w:t>r</w:t>
            </w:r>
            <w:r w:rsidRPr="003A69F1">
              <w:rPr>
                <w:b/>
                <w:bCs/>
              </w:rPr>
              <w:t>eports:</w:t>
            </w:r>
          </w:p>
        </w:tc>
        <w:tc>
          <w:tcPr>
            <w:tcW w:w="6873" w:type="dxa"/>
          </w:tcPr>
          <w:p w14:paraId="68B7CD42" w14:textId="6F23F110" w:rsidR="00932A6E" w:rsidRPr="00A61CFF" w:rsidRDefault="00901562" w:rsidP="005236B5">
            <w:pPr>
              <w:rPr>
                <w:b/>
                <w:bCs/>
              </w:rPr>
            </w:pPr>
            <w:r>
              <w:rPr>
                <w:b/>
                <w:bCs/>
              </w:rPr>
              <w:t>None</w:t>
            </w:r>
          </w:p>
        </w:tc>
      </w:tr>
      <w:tr w:rsidR="00932A6E" w:rsidRPr="00892AAB" w14:paraId="2C521F87" w14:textId="77777777" w:rsidTr="005236B5">
        <w:trPr>
          <w:trHeight w:val="602"/>
        </w:trPr>
        <w:tc>
          <w:tcPr>
            <w:tcW w:w="2122" w:type="dxa"/>
          </w:tcPr>
          <w:p w14:paraId="36023E17" w14:textId="77777777" w:rsidR="00932A6E" w:rsidRPr="003A69F1" w:rsidRDefault="00932A6E" w:rsidP="005236B5">
            <w:pPr>
              <w:rPr>
                <w:b/>
                <w:bCs/>
              </w:rPr>
            </w:pPr>
            <w:r w:rsidRPr="003A69F1">
              <w:rPr>
                <w:b/>
                <w:bCs/>
              </w:rPr>
              <w:t xml:space="preserve">Indirect </w:t>
            </w:r>
            <w:r>
              <w:rPr>
                <w:b/>
                <w:bCs/>
              </w:rPr>
              <w:t>r</w:t>
            </w:r>
            <w:r w:rsidRPr="003A69F1">
              <w:rPr>
                <w:b/>
                <w:bCs/>
              </w:rPr>
              <w:t>eports:</w:t>
            </w:r>
          </w:p>
        </w:tc>
        <w:tc>
          <w:tcPr>
            <w:tcW w:w="6873" w:type="dxa"/>
          </w:tcPr>
          <w:p w14:paraId="0F14CEE7" w14:textId="388E6741" w:rsidR="00932A6E" w:rsidRPr="00A61CFF" w:rsidRDefault="00901562" w:rsidP="005236B5">
            <w:pPr>
              <w:rPr>
                <w:b/>
                <w:bCs/>
              </w:rPr>
            </w:pPr>
            <w:r>
              <w:rPr>
                <w:b/>
                <w:bCs/>
              </w:rPr>
              <w:t>Apprentices and trainees</w:t>
            </w:r>
          </w:p>
        </w:tc>
      </w:tr>
    </w:tbl>
    <w:p w14:paraId="3F3A5D96" w14:textId="77777777" w:rsidR="00892AAB" w:rsidRPr="00892AAB" w:rsidRDefault="00892AAB" w:rsidP="00131200"/>
    <w:p w14:paraId="01C82251" w14:textId="431B14F4" w:rsidR="00892AAB" w:rsidRPr="000A3F40" w:rsidRDefault="00892AAB" w:rsidP="000A3F40">
      <w:pPr>
        <w:pStyle w:val="Heading2"/>
      </w:pPr>
      <w:r w:rsidRPr="000A3F40">
        <w:t>J</w:t>
      </w:r>
      <w:r w:rsidR="00131200" w:rsidRPr="000A3F40">
        <w:t>ob description</w:t>
      </w:r>
    </w:p>
    <w:p w14:paraId="528A2712" w14:textId="75D92BBA" w:rsidR="00892AAB" w:rsidRPr="00131200" w:rsidRDefault="00892AAB" w:rsidP="00131200">
      <w:r w:rsidRPr="00131200">
        <w:t>Recruitment practices to safeguard and promote the welfare of children and/or vulnerable adults apply to this post in addition to the requirement to obtain a Disclosure and Barring Service (DBS) check.</w:t>
      </w:r>
    </w:p>
    <w:p w14:paraId="3B3C47C1" w14:textId="1877CC28" w:rsidR="00901562" w:rsidRDefault="00131200" w:rsidP="00901562">
      <w:pPr>
        <w:pStyle w:val="Heading3"/>
      </w:pPr>
      <w:r w:rsidRPr="00131200">
        <w:t>Purpose of role</w:t>
      </w:r>
      <w:r w:rsidR="00901562">
        <w:t xml:space="preserve"> </w:t>
      </w:r>
    </w:p>
    <w:p w14:paraId="12997B9A" w14:textId="77777777" w:rsidR="00901562" w:rsidRDefault="00901562" w:rsidP="00901562">
      <w:pPr>
        <w:pStyle w:val="Default"/>
        <w:numPr>
          <w:ilvl w:val="0"/>
          <w:numId w:val="7"/>
        </w:numPr>
        <w:rPr>
          <w:sz w:val="23"/>
          <w:szCs w:val="23"/>
        </w:rPr>
      </w:pPr>
      <w:r>
        <w:rPr>
          <w:sz w:val="23"/>
          <w:szCs w:val="23"/>
        </w:rPr>
        <w:t xml:space="preserve">Respond to reports of, and lead proactive initiatives to tackle, issues of anti-social behaviour, nuisance and crime and disorder in residential properties that fall within the Councils property licencing scheme. </w:t>
      </w:r>
    </w:p>
    <w:p w14:paraId="2527772C" w14:textId="77777777" w:rsidR="00901562" w:rsidRDefault="00901562" w:rsidP="00901562">
      <w:pPr>
        <w:pStyle w:val="Default"/>
        <w:rPr>
          <w:sz w:val="23"/>
          <w:szCs w:val="23"/>
        </w:rPr>
      </w:pPr>
    </w:p>
    <w:p w14:paraId="76139D9C" w14:textId="77777777" w:rsidR="00901562" w:rsidRDefault="00901562" w:rsidP="00901562">
      <w:pPr>
        <w:pStyle w:val="Default"/>
        <w:numPr>
          <w:ilvl w:val="0"/>
          <w:numId w:val="7"/>
        </w:numPr>
        <w:rPr>
          <w:sz w:val="23"/>
          <w:szCs w:val="23"/>
        </w:rPr>
      </w:pPr>
      <w:r>
        <w:rPr>
          <w:sz w:val="23"/>
          <w:szCs w:val="23"/>
        </w:rPr>
        <w:t xml:space="preserve">To investigate complaints, and requests for service in relation to the </w:t>
      </w:r>
      <w:r>
        <w:rPr>
          <w:i/>
          <w:iCs/>
          <w:sz w:val="23"/>
          <w:szCs w:val="23"/>
        </w:rPr>
        <w:t>Anti-Social Behaviour, Crime and Policing Act (2014)</w:t>
      </w:r>
      <w:r>
        <w:rPr>
          <w:sz w:val="23"/>
          <w:szCs w:val="23"/>
        </w:rPr>
        <w:t xml:space="preserve">, </w:t>
      </w:r>
      <w:r>
        <w:rPr>
          <w:i/>
          <w:iCs/>
          <w:sz w:val="23"/>
          <w:szCs w:val="23"/>
        </w:rPr>
        <w:t>Housing Act (2004)</w:t>
      </w:r>
      <w:r>
        <w:rPr>
          <w:sz w:val="23"/>
          <w:szCs w:val="23"/>
        </w:rPr>
        <w:t xml:space="preserve">, </w:t>
      </w:r>
      <w:r>
        <w:rPr>
          <w:i/>
          <w:iCs/>
          <w:sz w:val="23"/>
          <w:szCs w:val="23"/>
        </w:rPr>
        <w:t xml:space="preserve">The Management of Houses in Multiple Occupation (England) Regulations (2006) </w:t>
      </w:r>
      <w:r>
        <w:rPr>
          <w:sz w:val="23"/>
          <w:szCs w:val="23"/>
        </w:rPr>
        <w:t xml:space="preserve">and other associated legislation and using interventions available under that legislation in relation to anti-social behaviour, nuisance, crime and disorder in licensed properties in Ealing. </w:t>
      </w:r>
    </w:p>
    <w:p w14:paraId="38983CEF" w14:textId="79C8C15C" w:rsidR="00131200" w:rsidRPr="00131200" w:rsidRDefault="00131200" w:rsidP="00901562">
      <w:pPr>
        <w:pStyle w:val="ListParagraph"/>
        <w:spacing w:after="120" w:line="240" w:lineRule="auto"/>
        <w:contextualSpacing w:val="0"/>
      </w:pPr>
    </w:p>
    <w:p w14:paraId="162814F7" w14:textId="2B7FBAA0" w:rsidR="00131200" w:rsidRDefault="00131200" w:rsidP="00131200">
      <w:pPr>
        <w:pStyle w:val="Heading3"/>
      </w:pPr>
      <w:r>
        <w:t>Key accountabilities</w:t>
      </w:r>
    </w:p>
    <w:p w14:paraId="46C50C71" w14:textId="77777777" w:rsidR="00901562" w:rsidRPr="00901562" w:rsidRDefault="00901562" w:rsidP="00901562">
      <w:pPr>
        <w:pStyle w:val="ListParagraph"/>
        <w:numPr>
          <w:ilvl w:val="0"/>
          <w:numId w:val="8"/>
        </w:numPr>
        <w:spacing w:after="120"/>
      </w:pPr>
      <w:r w:rsidRPr="00901562">
        <w:t xml:space="preserve">In consultation with the community safety team leader, contribute to and develop innovative solutions to tackling and preventing nuisance, anti-social behaviour and crime and disorder in licensed properties. </w:t>
      </w:r>
    </w:p>
    <w:p w14:paraId="107B1801" w14:textId="77777777" w:rsidR="00901562" w:rsidRPr="00901562" w:rsidRDefault="00901562" w:rsidP="00901562">
      <w:pPr>
        <w:pStyle w:val="ListParagraph"/>
        <w:spacing w:after="120"/>
      </w:pPr>
    </w:p>
    <w:p w14:paraId="5D54A6BE" w14:textId="77777777" w:rsidR="00901562" w:rsidRPr="00901562" w:rsidRDefault="00901562" w:rsidP="00901562">
      <w:pPr>
        <w:pStyle w:val="ListParagraph"/>
        <w:numPr>
          <w:ilvl w:val="0"/>
          <w:numId w:val="8"/>
        </w:numPr>
        <w:spacing w:after="120"/>
      </w:pPr>
      <w:r w:rsidRPr="00901562">
        <w:t xml:space="preserve">Undertake inspections and interventions, respond to service requests and give advice to members of the public, residents, tenants, landlords, agents and organisations regarding Property Licensing matters. </w:t>
      </w:r>
    </w:p>
    <w:p w14:paraId="138DB2B3" w14:textId="77777777" w:rsidR="00901562" w:rsidRPr="00901562" w:rsidRDefault="00901562" w:rsidP="00901562">
      <w:pPr>
        <w:pStyle w:val="ListParagraph"/>
        <w:spacing w:after="120"/>
      </w:pPr>
    </w:p>
    <w:p w14:paraId="3E0D312E" w14:textId="77777777" w:rsidR="00901562" w:rsidRPr="00901562" w:rsidRDefault="00901562" w:rsidP="00901562">
      <w:pPr>
        <w:pStyle w:val="ListParagraph"/>
        <w:numPr>
          <w:ilvl w:val="0"/>
          <w:numId w:val="8"/>
        </w:numPr>
        <w:spacing w:after="120"/>
      </w:pPr>
      <w:r w:rsidRPr="00901562">
        <w:t xml:space="preserve">Exercise warranted powers and deal with non-compliance through means of enforcement notices and, where appropriate, prepare case files for prosecutions, and act as a witness in Criminal Courts. </w:t>
      </w:r>
    </w:p>
    <w:p w14:paraId="60B7982C" w14:textId="77777777" w:rsidR="00901562" w:rsidRPr="00901562" w:rsidRDefault="00901562" w:rsidP="00901562">
      <w:pPr>
        <w:spacing w:after="120"/>
      </w:pPr>
    </w:p>
    <w:p w14:paraId="7E55C7F1" w14:textId="77777777" w:rsidR="00901562" w:rsidRPr="00901562" w:rsidRDefault="00901562" w:rsidP="00901562">
      <w:pPr>
        <w:pStyle w:val="ListParagraph"/>
        <w:numPr>
          <w:ilvl w:val="0"/>
          <w:numId w:val="8"/>
        </w:numPr>
        <w:spacing w:after="120"/>
      </w:pPr>
      <w:r w:rsidRPr="00901562">
        <w:lastRenderedPageBreak/>
        <w:t xml:space="preserve">Maintain accurate records of inspections, investigations, enforcement actions, and other relevant activities using contemporaneous notes and the Council’s relevant database(s). </w:t>
      </w:r>
    </w:p>
    <w:p w14:paraId="3BE46156" w14:textId="77777777" w:rsidR="00901562" w:rsidRPr="00901562" w:rsidRDefault="00901562" w:rsidP="00901562">
      <w:pPr>
        <w:pStyle w:val="ListParagraph"/>
        <w:spacing w:after="120"/>
      </w:pPr>
    </w:p>
    <w:p w14:paraId="4376F297" w14:textId="77777777" w:rsidR="00901562" w:rsidRPr="00901562" w:rsidRDefault="00901562" w:rsidP="00901562">
      <w:pPr>
        <w:pStyle w:val="ListParagraph"/>
        <w:numPr>
          <w:ilvl w:val="0"/>
          <w:numId w:val="8"/>
        </w:numPr>
        <w:spacing w:after="120"/>
      </w:pPr>
      <w:r w:rsidRPr="00901562">
        <w:t xml:space="preserve">Maintain professional and expert knowledge and keep up to date with relevant legislation, codes of practice and technical requirements relevant to the post. </w:t>
      </w:r>
    </w:p>
    <w:p w14:paraId="4545563C" w14:textId="77777777" w:rsidR="00901562" w:rsidRPr="00901562" w:rsidRDefault="00901562" w:rsidP="00901562">
      <w:pPr>
        <w:pStyle w:val="ListParagraph"/>
        <w:spacing w:after="120"/>
      </w:pPr>
    </w:p>
    <w:p w14:paraId="100A0B4D" w14:textId="77777777" w:rsidR="00901562" w:rsidRDefault="00901562" w:rsidP="00901562">
      <w:pPr>
        <w:pStyle w:val="ListParagraph"/>
        <w:numPr>
          <w:ilvl w:val="0"/>
          <w:numId w:val="8"/>
        </w:numPr>
        <w:spacing w:after="120"/>
      </w:pPr>
      <w:r w:rsidRPr="00901562">
        <w:t xml:space="preserve">In consultation with the Team Leader, develop personal objectives that are aligned with the prevailing corporate strategic objectives, strategies and partnerships as applicable to community protection. </w:t>
      </w:r>
    </w:p>
    <w:p w14:paraId="65DB3951" w14:textId="77777777" w:rsidR="00901562" w:rsidRDefault="00901562" w:rsidP="00901562">
      <w:pPr>
        <w:pStyle w:val="ListParagraph"/>
      </w:pPr>
    </w:p>
    <w:p w14:paraId="6C6031BB" w14:textId="77777777" w:rsidR="00901562" w:rsidRPr="00901562" w:rsidRDefault="00901562" w:rsidP="00901562">
      <w:pPr>
        <w:pStyle w:val="ListParagraph"/>
        <w:numPr>
          <w:ilvl w:val="0"/>
          <w:numId w:val="8"/>
        </w:numPr>
        <w:spacing w:after="120"/>
      </w:pPr>
      <w:r w:rsidRPr="00901562">
        <w:t xml:space="preserve">As appropriate, contribute towards, organise, coordinate and participate in the planning and delivery of all Safer Communities promotional projects and events. </w:t>
      </w:r>
    </w:p>
    <w:p w14:paraId="4160CBF1" w14:textId="77777777" w:rsidR="00901562" w:rsidRPr="00901562" w:rsidRDefault="00901562" w:rsidP="00901562">
      <w:pPr>
        <w:pStyle w:val="ListParagraph"/>
        <w:spacing w:after="120"/>
      </w:pPr>
    </w:p>
    <w:p w14:paraId="397CC3E1" w14:textId="77777777" w:rsidR="00901562" w:rsidRPr="00901562" w:rsidRDefault="00901562" w:rsidP="00901562">
      <w:pPr>
        <w:pStyle w:val="ListParagraph"/>
        <w:numPr>
          <w:ilvl w:val="0"/>
          <w:numId w:val="8"/>
        </w:numPr>
        <w:spacing w:after="120"/>
      </w:pPr>
      <w:r w:rsidRPr="00901562">
        <w:t xml:space="preserve">Lead on and promote Council and wider partnership initiatives focussed on tackling nuisance, anti-social behaviour and crime and disorder in licensed properties. </w:t>
      </w:r>
    </w:p>
    <w:p w14:paraId="027354BA" w14:textId="77777777" w:rsidR="00901562" w:rsidRPr="00901562" w:rsidRDefault="00901562" w:rsidP="00901562">
      <w:pPr>
        <w:pStyle w:val="ListParagraph"/>
        <w:spacing w:after="120"/>
      </w:pPr>
    </w:p>
    <w:p w14:paraId="1D8609B6" w14:textId="77777777" w:rsidR="00901562" w:rsidRPr="00901562" w:rsidRDefault="00901562" w:rsidP="00901562">
      <w:pPr>
        <w:pStyle w:val="ListParagraph"/>
        <w:numPr>
          <w:ilvl w:val="0"/>
          <w:numId w:val="8"/>
        </w:numPr>
        <w:spacing w:after="120"/>
      </w:pPr>
      <w:r w:rsidRPr="00901562">
        <w:t xml:space="preserve">Consider all legal remedies against perpetrators of identified nuisance, anti-social behaviour, crime or disorder in licensed properties and coordinate the appropriate response. </w:t>
      </w:r>
    </w:p>
    <w:p w14:paraId="3A2F500E" w14:textId="77777777" w:rsidR="00901562" w:rsidRPr="00901562" w:rsidRDefault="00901562" w:rsidP="00901562">
      <w:pPr>
        <w:pStyle w:val="ListParagraph"/>
        <w:spacing w:after="120"/>
      </w:pPr>
    </w:p>
    <w:p w14:paraId="441EF7C3" w14:textId="77777777" w:rsidR="00901562" w:rsidRPr="00901562" w:rsidRDefault="00901562" w:rsidP="00901562">
      <w:pPr>
        <w:pStyle w:val="ListParagraph"/>
        <w:numPr>
          <w:ilvl w:val="0"/>
          <w:numId w:val="8"/>
        </w:numPr>
        <w:spacing w:after="120"/>
      </w:pPr>
      <w:r w:rsidRPr="00901562">
        <w:t xml:space="preserve">Gather and compile all the evidence in accordance with best practice including witness statements to facilitate options with regards to civil and/or enforcement actions against the perpetrator(s). </w:t>
      </w:r>
    </w:p>
    <w:p w14:paraId="7313C309" w14:textId="77777777" w:rsidR="00901562" w:rsidRPr="00901562" w:rsidRDefault="00901562" w:rsidP="00901562">
      <w:pPr>
        <w:pStyle w:val="ListParagraph"/>
        <w:spacing w:after="120"/>
      </w:pPr>
    </w:p>
    <w:p w14:paraId="582E303F" w14:textId="77777777" w:rsidR="00901562" w:rsidRPr="00901562" w:rsidRDefault="00901562" w:rsidP="00901562">
      <w:pPr>
        <w:pStyle w:val="ListParagraph"/>
        <w:numPr>
          <w:ilvl w:val="0"/>
          <w:numId w:val="8"/>
        </w:numPr>
        <w:spacing w:after="120"/>
      </w:pPr>
      <w:r w:rsidRPr="00901562">
        <w:t xml:space="preserve">When necessary, submit a case file fully compliant with court procedures for submission to legal department for approval to commence legal action against perpetrator(s). </w:t>
      </w:r>
    </w:p>
    <w:p w14:paraId="7EFDC403" w14:textId="77777777" w:rsidR="00901562" w:rsidRPr="00901562" w:rsidRDefault="00901562" w:rsidP="00901562">
      <w:pPr>
        <w:pStyle w:val="ListParagraph"/>
        <w:spacing w:after="120"/>
      </w:pPr>
    </w:p>
    <w:p w14:paraId="6855B334" w14:textId="77777777" w:rsidR="00901562" w:rsidRPr="00901562" w:rsidRDefault="00901562" w:rsidP="00901562">
      <w:pPr>
        <w:pStyle w:val="ListParagraph"/>
        <w:numPr>
          <w:ilvl w:val="0"/>
          <w:numId w:val="8"/>
        </w:numPr>
        <w:spacing w:after="120"/>
      </w:pPr>
      <w:r w:rsidRPr="00901562">
        <w:t xml:space="preserve">Identify, establish and maintain close liaison with representatives from statutory and non-statutory partner agencies and/or interest groups. </w:t>
      </w:r>
    </w:p>
    <w:p w14:paraId="3AC8C581" w14:textId="77777777" w:rsidR="00901562" w:rsidRPr="00901562" w:rsidRDefault="00901562" w:rsidP="00901562">
      <w:pPr>
        <w:pStyle w:val="ListParagraph"/>
        <w:spacing w:after="120"/>
      </w:pPr>
    </w:p>
    <w:p w14:paraId="434DCA1E" w14:textId="45A384A4" w:rsidR="00901562" w:rsidRPr="00901562" w:rsidRDefault="00901562" w:rsidP="00901562">
      <w:pPr>
        <w:pStyle w:val="ListParagraph"/>
        <w:numPr>
          <w:ilvl w:val="0"/>
          <w:numId w:val="8"/>
        </w:numPr>
        <w:spacing w:after="120"/>
      </w:pPr>
      <w:r w:rsidRPr="00901562">
        <w:t xml:space="preserve">Engage with License holders, Landlords and Managing Agents to promote and develop more robust and effective relationship, </w:t>
      </w:r>
      <w:r w:rsidR="001A2886" w:rsidRPr="00901562">
        <w:t>approaches</w:t>
      </w:r>
      <w:r w:rsidRPr="00901562">
        <w:t xml:space="preserve"> and practice to ensure ASB behaviours are </w:t>
      </w:r>
      <w:r w:rsidR="001A2886" w:rsidRPr="00901562">
        <w:t>effectively</w:t>
      </w:r>
      <w:r w:rsidRPr="00901562">
        <w:t xml:space="preserve"> managed. </w:t>
      </w:r>
    </w:p>
    <w:p w14:paraId="1A4FBC17" w14:textId="77777777" w:rsidR="00901562" w:rsidRPr="00901562" w:rsidRDefault="00901562" w:rsidP="00901562">
      <w:pPr>
        <w:pStyle w:val="ListParagraph"/>
        <w:spacing w:after="120"/>
      </w:pPr>
    </w:p>
    <w:p w14:paraId="7FEF7400" w14:textId="77777777" w:rsidR="00901562" w:rsidRPr="00901562" w:rsidRDefault="00901562" w:rsidP="00901562">
      <w:pPr>
        <w:pStyle w:val="ListParagraph"/>
        <w:numPr>
          <w:ilvl w:val="0"/>
          <w:numId w:val="8"/>
        </w:numPr>
        <w:spacing w:after="120"/>
      </w:pPr>
      <w:r w:rsidRPr="00901562">
        <w:t xml:space="preserve">Actively engage with partnership organisation like Drug and Alcohol Services, Mental Health, Probation and VAWG related providers to enable better support to vulnerable occupants of licensed properties to reduce ASB and increase safety. </w:t>
      </w:r>
    </w:p>
    <w:p w14:paraId="2042264D" w14:textId="77777777" w:rsidR="00901562" w:rsidRPr="00901562" w:rsidRDefault="00901562" w:rsidP="00901562">
      <w:pPr>
        <w:pStyle w:val="ListParagraph"/>
        <w:spacing w:after="120"/>
      </w:pPr>
    </w:p>
    <w:p w14:paraId="24C42D05" w14:textId="77777777" w:rsidR="00901562" w:rsidRPr="00901562" w:rsidRDefault="00901562" w:rsidP="00901562">
      <w:pPr>
        <w:pStyle w:val="ListParagraph"/>
        <w:numPr>
          <w:ilvl w:val="0"/>
          <w:numId w:val="8"/>
        </w:numPr>
        <w:spacing w:after="120"/>
      </w:pPr>
      <w:r w:rsidRPr="00901562">
        <w:t xml:space="preserve">Ensure that every aspect of service delivery complies with accepted professional standards, Council policies and applicable legislation (including data protection, human rights, equalities, health and safety). </w:t>
      </w:r>
    </w:p>
    <w:p w14:paraId="14FFD284" w14:textId="77777777" w:rsidR="00901562" w:rsidRPr="00901562" w:rsidRDefault="00901562" w:rsidP="00901562">
      <w:pPr>
        <w:pStyle w:val="ListParagraph"/>
        <w:numPr>
          <w:ilvl w:val="0"/>
          <w:numId w:val="8"/>
        </w:numPr>
        <w:spacing w:after="120"/>
      </w:pPr>
      <w:r w:rsidRPr="00901562">
        <w:lastRenderedPageBreak/>
        <w:t xml:space="preserve">Comply with the </w:t>
      </w:r>
      <w:r w:rsidRPr="00901562">
        <w:rPr>
          <w:i/>
          <w:iCs/>
        </w:rPr>
        <w:t xml:space="preserve">Data Protection Act (1998) </w:t>
      </w:r>
      <w:r w:rsidRPr="00901562">
        <w:t xml:space="preserve">and </w:t>
      </w:r>
      <w:r w:rsidRPr="00901562">
        <w:rPr>
          <w:i/>
          <w:iCs/>
        </w:rPr>
        <w:t xml:space="preserve">General Data Protection Regulation (2016) </w:t>
      </w:r>
      <w:r w:rsidRPr="00901562">
        <w:t xml:space="preserve">as per the Council’s Code of Conduct and specifically to safeguard all personal data held by the Council or collected by the officer. </w:t>
      </w:r>
    </w:p>
    <w:p w14:paraId="45507483" w14:textId="3A0E6885" w:rsidR="00131200" w:rsidRDefault="00131200" w:rsidP="00901562">
      <w:pPr>
        <w:pStyle w:val="ListParagraph"/>
        <w:spacing w:after="120" w:line="240" w:lineRule="auto"/>
        <w:contextualSpacing w:val="0"/>
      </w:pPr>
    </w:p>
    <w:p w14:paraId="49CF721E" w14:textId="2FA7A3E9" w:rsidR="00901562" w:rsidRDefault="00131200" w:rsidP="00901562">
      <w:pPr>
        <w:pStyle w:val="Heading3"/>
      </w:pPr>
      <w:r>
        <w:t>Key performance indicators</w:t>
      </w:r>
    </w:p>
    <w:p w14:paraId="3659B7E0" w14:textId="77777777" w:rsidR="00901562" w:rsidRDefault="00901562" w:rsidP="00901562">
      <w:pPr>
        <w:pStyle w:val="Default"/>
        <w:numPr>
          <w:ilvl w:val="0"/>
          <w:numId w:val="2"/>
        </w:numPr>
        <w:spacing w:after="20"/>
      </w:pPr>
      <w:r>
        <w:t xml:space="preserve">Punctual and comprehensive responses to, and resolution of, service requests. </w:t>
      </w:r>
    </w:p>
    <w:p w14:paraId="58D60BC7" w14:textId="77777777" w:rsidR="00901562" w:rsidRDefault="00901562" w:rsidP="00901562">
      <w:pPr>
        <w:pStyle w:val="Default"/>
        <w:spacing w:after="20"/>
        <w:ind w:left="720"/>
      </w:pPr>
    </w:p>
    <w:p w14:paraId="36D3D546" w14:textId="77777777" w:rsidR="00901562" w:rsidRDefault="00901562" w:rsidP="00901562">
      <w:pPr>
        <w:pStyle w:val="Default"/>
        <w:numPr>
          <w:ilvl w:val="0"/>
          <w:numId w:val="2"/>
        </w:numPr>
        <w:spacing w:after="20"/>
        <w:rPr>
          <w:sz w:val="23"/>
          <w:szCs w:val="23"/>
        </w:rPr>
      </w:pPr>
      <w:r>
        <w:rPr>
          <w:sz w:val="23"/>
          <w:szCs w:val="23"/>
        </w:rPr>
        <w:t xml:space="preserve">Inspection and assessment of areas, premises and properties to identify hazards, defects and non-compliance. </w:t>
      </w:r>
    </w:p>
    <w:p w14:paraId="77A9A921" w14:textId="77777777" w:rsidR="00901562" w:rsidRDefault="00901562" w:rsidP="00901562">
      <w:pPr>
        <w:pStyle w:val="ListParagraph"/>
        <w:rPr>
          <w:sz w:val="23"/>
          <w:szCs w:val="23"/>
        </w:rPr>
      </w:pPr>
    </w:p>
    <w:p w14:paraId="4D35021F" w14:textId="0FCFED6B" w:rsidR="00901562" w:rsidRDefault="00901562" w:rsidP="00901562">
      <w:pPr>
        <w:pStyle w:val="Default"/>
        <w:numPr>
          <w:ilvl w:val="0"/>
          <w:numId w:val="2"/>
        </w:numPr>
        <w:spacing w:after="20"/>
        <w:rPr>
          <w:sz w:val="23"/>
          <w:szCs w:val="23"/>
        </w:rPr>
      </w:pPr>
      <w:r w:rsidRPr="00901562">
        <w:rPr>
          <w:sz w:val="23"/>
          <w:szCs w:val="23"/>
        </w:rPr>
        <w:t xml:space="preserve">Instigation of enforcement action where appropriate to achieve positive outcomes. </w:t>
      </w:r>
    </w:p>
    <w:p w14:paraId="501EEAC4" w14:textId="77777777" w:rsidR="00901562" w:rsidRDefault="00901562" w:rsidP="00901562">
      <w:pPr>
        <w:pStyle w:val="ListParagraph"/>
        <w:rPr>
          <w:sz w:val="23"/>
          <w:szCs w:val="23"/>
        </w:rPr>
      </w:pPr>
    </w:p>
    <w:p w14:paraId="059F43E5" w14:textId="471B73FD" w:rsidR="00901562" w:rsidRDefault="00901562" w:rsidP="00901562">
      <w:pPr>
        <w:pStyle w:val="Default"/>
        <w:numPr>
          <w:ilvl w:val="0"/>
          <w:numId w:val="2"/>
        </w:numPr>
        <w:spacing w:after="20"/>
        <w:rPr>
          <w:sz w:val="23"/>
          <w:szCs w:val="23"/>
        </w:rPr>
      </w:pPr>
      <w:r>
        <w:rPr>
          <w:sz w:val="23"/>
          <w:szCs w:val="23"/>
        </w:rPr>
        <w:t xml:space="preserve">Timely achievement of targets and work programmes. </w:t>
      </w:r>
    </w:p>
    <w:p w14:paraId="44DC0D42" w14:textId="77777777" w:rsidR="00901562" w:rsidRDefault="00901562" w:rsidP="00901562">
      <w:pPr>
        <w:pStyle w:val="ListParagraph"/>
        <w:rPr>
          <w:sz w:val="23"/>
          <w:szCs w:val="23"/>
        </w:rPr>
      </w:pPr>
    </w:p>
    <w:p w14:paraId="49FC597E" w14:textId="033D917F" w:rsidR="00901562" w:rsidRDefault="00901562" w:rsidP="00901562">
      <w:pPr>
        <w:pStyle w:val="Default"/>
        <w:numPr>
          <w:ilvl w:val="0"/>
          <w:numId w:val="2"/>
        </w:numPr>
        <w:spacing w:after="20"/>
        <w:rPr>
          <w:sz w:val="23"/>
          <w:szCs w:val="23"/>
        </w:rPr>
      </w:pPr>
      <w:r>
        <w:rPr>
          <w:sz w:val="23"/>
          <w:szCs w:val="23"/>
        </w:rPr>
        <w:t xml:space="preserve">Carrying out work to the applicable legislative and departmental standard. </w:t>
      </w:r>
    </w:p>
    <w:p w14:paraId="096F1D89" w14:textId="77777777" w:rsidR="00901562" w:rsidRDefault="00901562" w:rsidP="00901562">
      <w:pPr>
        <w:pStyle w:val="Default"/>
        <w:spacing w:after="20"/>
        <w:ind w:left="720"/>
        <w:rPr>
          <w:sz w:val="23"/>
          <w:szCs w:val="23"/>
        </w:rPr>
      </w:pPr>
    </w:p>
    <w:p w14:paraId="7102248A" w14:textId="48F566A1" w:rsidR="00901562" w:rsidRDefault="00901562" w:rsidP="00901562">
      <w:pPr>
        <w:pStyle w:val="Default"/>
        <w:numPr>
          <w:ilvl w:val="0"/>
          <w:numId w:val="2"/>
        </w:numPr>
        <w:spacing w:after="20"/>
        <w:rPr>
          <w:sz w:val="23"/>
          <w:szCs w:val="23"/>
        </w:rPr>
      </w:pPr>
      <w:r>
        <w:rPr>
          <w:sz w:val="23"/>
          <w:szCs w:val="23"/>
        </w:rPr>
        <w:t xml:space="preserve">Accuracy and reliability of work including record keeping and updating information systems. </w:t>
      </w:r>
    </w:p>
    <w:p w14:paraId="79AB29E2" w14:textId="77777777" w:rsidR="00901562" w:rsidRDefault="00901562" w:rsidP="00901562">
      <w:pPr>
        <w:pStyle w:val="Default"/>
        <w:ind w:left="720"/>
        <w:rPr>
          <w:sz w:val="23"/>
          <w:szCs w:val="23"/>
        </w:rPr>
      </w:pPr>
    </w:p>
    <w:p w14:paraId="7A40C64E" w14:textId="06CCCB98" w:rsidR="00901562" w:rsidRDefault="00901562" w:rsidP="00901562">
      <w:pPr>
        <w:pStyle w:val="Default"/>
        <w:numPr>
          <w:ilvl w:val="0"/>
          <w:numId w:val="2"/>
        </w:numPr>
        <w:rPr>
          <w:sz w:val="23"/>
          <w:szCs w:val="23"/>
        </w:rPr>
      </w:pPr>
      <w:r>
        <w:rPr>
          <w:sz w:val="23"/>
          <w:szCs w:val="23"/>
        </w:rPr>
        <w:t xml:space="preserve">Increased resident satisfaction, and perception of safety. </w:t>
      </w:r>
    </w:p>
    <w:p w14:paraId="24FEAEC1" w14:textId="181E341B" w:rsidR="00131200" w:rsidRDefault="00131200" w:rsidP="00901562">
      <w:pPr>
        <w:pStyle w:val="ListParagraph"/>
        <w:spacing w:after="120" w:line="240" w:lineRule="auto"/>
        <w:contextualSpacing w:val="0"/>
      </w:pPr>
    </w:p>
    <w:p w14:paraId="17AE845E" w14:textId="5B031BAA" w:rsidR="00901562" w:rsidRDefault="00131200" w:rsidP="00901562">
      <w:pPr>
        <w:pStyle w:val="Heading3"/>
      </w:pPr>
      <w:r>
        <w:t>Key relationships (internal and external)</w:t>
      </w:r>
    </w:p>
    <w:p w14:paraId="3539F2CC" w14:textId="77777777" w:rsidR="00901562" w:rsidRDefault="00901562" w:rsidP="00901562">
      <w:pPr>
        <w:pStyle w:val="Default"/>
        <w:numPr>
          <w:ilvl w:val="0"/>
          <w:numId w:val="3"/>
        </w:numPr>
        <w:spacing w:after="20"/>
      </w:pPr>
      <w:r>
        <w:t xml:space="preserve">Licensed Property ASB Manager </w:t>
      </w:r>
    </w:p>
    <w:p w14:paraId="1D18D1A2" w14:textId="71FDEB54" w:rsidR="00901562" w:rsidRDefault="00901562" w:rsidP="00901562">
      <w:pPr>
        <w:pStyle w:val="Default"/>
        <w:numPr>
          <w:ilvl w:val="0"/>
          <w:numId w:val="3"/>
        </w:numPr>
        <w:spacing w:after="20"/>
      </w:pPr>
      <w:r>
        <w:t xml:space="preserve">Safer Communities Team Leaders and managers </w:t>
      </w:r>
    </w:p>
    <w:p w14:paraId="5C2EF244" w14:textId="77777777" w:rsidR="00901562" w:rsidRDefault="00901562" w:rsidP="00901562">
      <w:pPr>
        <w:pStyle w:val="Default"/>
        <w:numPr>
          <w:ilvl w:val="0"/>
          <w:numId w:val="3"/>
        </w:numPr>
        <w:spacing w:after="20"/>
        <w:rPr>
          <w:sz w:val="23"/>
          <w:szCs w:val="23"/>
        </w:rPr>
      </w:pPr>
      <w:r>
        <w:rPr>
          <w:sz w:val="23"/>
          <w:szCs w:val="23"/>
        </w:rPr>
        <w:t xml:space="preserve">Work with colleagues across Safer Communities (including but not exclusively the Analyst, Risk Coordinator, Regulatory Services Officers and response team) together with colleagues from across the Council (including but not exclusively social services, youth offending, housing, street services, parks, and neighbourhood governance) to identify and respond to local need. </w:t>
      </w:r>
    </w:p>
    <w:p w14:paraId="1011004F" w14:textId="77777777" w:rsidR="00901562" w:rsidRDefault="00901562" w:rsidP="00901562">
      <w:pPr>
        <w:pStyle w:val="Default"/>
        <w:numPr>
          <w:ilvl w:val="0"/>
          <w:numId w:val="3"/>
        </w:numPr>
        <w:spacing w:after="20"/>
        <w:rPr>
          <w:sz w:val="23"/>
          <w:szCs w:val="23"/>
        </w:rPr>
      </w:pPr>
      <w:r>
        <w:rPr>
          <w:sz w:val="23"/>
          <w:szCs w:val="23"/>
        </w:rPr>
        <w:t xml:space="preserve">Elected Members </w:t>
      </w:r>
    </w:p>
    <w:p w14:paraId="774595DC" w14:textId="77777777" w:rsidR="00901562" w:rsidRDefault="00901562" w:rsidP="00901562">
      <w:pPr>
        <w:pStyle w:val="Default"/>
        <w:numPr>
          <w:ilvl w:val="0"/>
          <w:numId w:val="3"/>
        </w:numPr>
        <w:spacing w:after="20"/>
        <w:rPr>
          <w:sz w:val="23"/>
          <w:szCs w:val="23"/>
        </w:rPr>
      </w:pPr>
      <w:r>
        <w:rPr>
          <w:sz w:val="23"/>
          <w:szCs w:val="23"/>
        </w:rPr>
        <w:t xml:space="preserve">Police partnership officers, and the wider policing family </w:t>
      </w:r>
    </w:p>
    <w:p w14:paraId="43931DD8" w14:textId="77777777" w:rsidR="00901562" w:rsidRDefault="00901562" w:rsidP="00901562">
      <w:pPr>
        <w:pStyle w:val="Default"/>
        <w:numPr>
          <w:ilvl w:val="0"/>
          <w:numId w:val="3"/>
        </w:numPr>
        <w:spacing w:after="20"/>
        <w:rPr>
          <w:sz w:val="23"/>
          <w:szCs w:val="23"/>
        </w:rPr>
      </w:pPr>
      <w:r>
        <w:rPr>
          <w:sz w:val="23"/>
          <w:szCs w:val="23"/>
        </w:rPr>
        <w:t xml:space="preserve">Partnership representatives including fire, immigration, health, DAAT, voluntary sector representatives </w:t>
      </w:r>
    </w:p>
    <w:p w14:paraId="7DECCA4C" w14:textId="77777777" w:rsidR="00901562" w:rsidRDefault="00901562" w:rsidP="00901562">
      <w:pPr>
        <w:pStyle w:val="Default"/>
        <w:numPr>
          <w:ilvl w:val="0"/>
          <w:numId w:val="3"/>
        </w:numPr>
        <w:rPr>
          <w:sz w:val="23"/>
          <w:szCs w:val="23"/>
        </w:rPr>
      </w:pPr>
      <w:r>
        <w:rPr>
          <w:sz w:val="23"/>
          <w:szCs w:val="23"/>
        </w:rPr>
        <w:t xml:space="preserve">Communities, businesses and their representatives </w:t>
      </w:r>
    </w:p>
    <w:p w14:paraId="5A8DD2B3" w14:textId="65CEC21B" w:rsidR="00131200" w:rsidRDefault="00131200" w:rsidP="00901562">
      <w:pPr>
        <w:spacing w:after="120" w:line="240" w:lineRule="auto"/>
        <w:ind w:left="360"/>
      </w:pPr>
    </w:p>
    <w:p w14:paraId="12960E0F" w14:textId="136EF8B5" w:rsidR="00131200" w:rsidRDefault="00131200" w:rsidP="00131200">
      <w:pPr>
        <w:pStyle w:val="Heading3"/>
      </w:pPr>
      <w:r>
        <w:t>Authority level</w:t>
      </w:r>
    </w:p>
    <w:p w14:paraId="1A382EF8" w14:textId="77777777" w:rsidR="00901562" w:rsidRPr="00901562" w:rsidRDefault="00901562" w:rsidP="00901562">
      <w:pPr>
        <w:pStyle w:val="ListParagraph"/>
        <w:numPr>
          <w:ilvl w:val="0"/>
          <w:numId w:val="4"/>
        </w:numPr>
        <w:spacing w:after="120"/>
      </w:pPr>
      <w:r w:rsidRPr="00901562">
        <w:rPr>
          <w:b/>
          <w:bCs/>
        </w:rPr>
        <w:t xml:space="preserve">Policy: </w:t>
      </w:r>
      <w:r w:rsidRPr="00901562">
        <w:t xml:space="preserve">Contribute with knowledge to the formulation of relevant procedures that support the work of the team. Ensure the legal work meets appropriate standards. Act as an Authorised Officer of the Council under relevant </w:t>
      </w:r>
      <w:r w:rsidRPr="00901562">
        <w:lastRenderedPageBreak/>
        <w:t xml:space="preserve">legislation. Make recommendations in relation to legal proceedings for approval. </w:t>
      </w:r>
    </w:p>
    <w:p w14:paraId="786E90B8" w14:textId="77777777" w:rsidR="00901562" w:rsidRPr="00901562" w:rsidRDefault="00901562" w:rsidP="00901562">
      <w:pPr>
        <w:pStyle w:val="ListParagraph"/>
        <w:numPr>
          <w:ilvl w:val="0"/>
          <w:numId w:val="4"/>
        </w:numPr>
        <w:spacing w:after="120"/>
      </w:pPr>
      <w:r w:rsidRPr="00901562">
        <w:rPr>
          <w:b/>
          <w:bCs/>
        </w:rPr>
        <w:t xml:space="preserve">People: </w:t>
      </w:r>
      <w:r w:rsidRPr="00901562">
        <w:t xml:space="preserve">Work collaboratively with staff in the team, other internal and external services, partnerships, and external agencies </w:t>
      </w:r>
    </w:p>
    <w:p w14:paraId="44B2DEA0" w14:textId="77777777" w:rsidR="00901562" w:rsidRPr="00901562" w:rsidRDefault="00901562" w:rsidP="00901562">
      <w:pPr>
        <w:pStyle w:val="ListParagraph"/>
        <w:numPr>
          <w:ilvl w:val="0"/>
          <w:numId w:val="4"/>
        </w:numPr>
        <w:spacing w:after="120"/>
      </w:pPr>
      <w:r w:rsidRPr="00901562">
        <w:rPr>
          <w:b/>
          <w:bCs/>
        </w:rPr>
        <w:t xml:space="preserve">Financial: </w:t>
      </w:r>
      <w:r w:rsidRPr="00901562">
        <w:t xml:space="preserve">This post will hold limited financial oversight. </w:t>
      </w:r>
    </w:p>
    <w:p w14:paraId="1D137CAA" w14:textId="77777777" w:rsidR="00901562" w:rsidRPr="00901562" w:rsidRDefault="00901562" w:rsidP="00901562">
      <w:pPr>
        <w:pStyle w:val="ListParagraph"/>
        <w:numPr>
          <w:ilvl w:val="0"/>
          <w:numId w:val="4"/>
        </w:numPr>
        <w:spacing w:after="120"/>
      </w:pPr>
      <w:r w:rsidRPr="00901562">
        <w:rPr>
          <w:b/>
          <w:bCs/>
        </w:rPr>
        <w:t xml:space="preserve">Contractual: </w:t>
      </w:r>
      <w:r w:rsidRPr="00901562">
        <w:t xml:space="preserve">Working with a directing some contractual work delivery </w:t>
      </w:r>
    </w:p>
    <w:p w14:paraId="792743F9" w14:textId="0FA245C0" w:rsidR="00131200" w:rsidRDefault="00901562" w:rsidP="00901562">
      <w:pPr>
        <w:pStyle w:val="ListParagraph"/>
        <w:numPr>
          <w:ilvl w:val="0"/>
          <w:numId w:val="4"/>
        </w:numPr>
        <w:spacing w:after="120" w:line="240" w:lineRule="auto"/>
        <w:contextualSpacing w:val="0"/>
      </w:pPr>
      <w:r w:rsidRPr="00901562">
        <w:rPr>
          <w:b/>
          <w:bCs/>
        </w:rPr>
        <w:t xml:space="preserve">Resources: </w:t>
      </w:r>
      <w:r w:rsidRPr="00901562">
        <w:t>Team and other physical resources to support delivery</w:t>
      </w:r>
    </w:p>
    <w:p w14:paraId="6300FCF3" w14:textId="4614ACA1" w:rsidR="00131200" w:rsidRDefault="00131200" w:rsidP="00131200"/>
    <w:p w14:paraId="00F0F9A5" w14:textId="2F5C059C" w:rsidR="00131200" w:rsidRDefault="00131200" w:rsidP="000A3F40">
      <w:pPr>
        <w:pStyle w:val="Heading2"/>
      </w:pPr>
      <w:r>
        <w:t>Person specification</w:t>
      </w:r>
    </w:p>
    <w:p w14:paraId="65D96F1D" w14:textId="505C5FBB" w:rsidR="00FF340E" w:rsidRDefault="00FF340E" w:rsidP="00131200">
      <w:r w:rsidRPr="00492044">
        <w:t xml:space="preserve">Community </w:t>
      </w:r>
      <w:r w:rsidR="00501C67" w:rsidRPr="00492044">
        <w:t>and partnership working are essential for all roles.</w:t>
      </w:r>
    </w:p>
    <w:p w14:paraId="60A4033D" w14:textId="6188AB96" w:rsidR="00131200" w:rsidRDefault="00131200" w:rsidP="00131200">
      <w:r>
        <w:t>Recruitment practices to safeguard and promote the welfare of children and/or vulnerable</w:t>
      </w:r>
      <w:r>
        <w:rPr>
          <w:spacing w:val="-2"/>
        </w:rPr>
        <w:t xml:space="preserve"> </w:t>
      </w:r>
      <w:r>
        <w:t>adults</w:t>
      </w:r>
      <w:r>
        <w:rPr>
          <w:spacing w:val="-2"/>
        </w:rPr>
        <w:t xml:space="preserve"> </w:t>
      </w:r>
      <w:r>
        <w:t>apply</w:t>
      </w:r>
      <w:r>
        <w:rPr>
          <w:spacing w:val="-5"/>
        </w:rPr>
        <w:t xml:space="preserve"> </w:t>
      </w:r>
      <w:r>
        <w:t>to</w:t>
      </w:r>
      <w:r>
        <w:rPr>
          <w:spacing w:val="-2"/>
        </w:rPr>
        <w:t xml:space="preserve"> </w:t>
      </w:r>
      <w:r>
        <w:t>this</w:t>
      </w:r>
      <w:r>
        <w:rPr>
          <w:spacing w:val="-2"/>
        </w:rPr>
        <w:t xml:space="preserve"> </w:t>
      </w:r>
      <w:r>
        <w:t>post</w:t>
      </w:r>
      <w:r>
        <w:rPr>
          <w:spacing w:val="-2"/>
        </w:rPr>
        <w:t xml:space="preserve"> </w:t>
      </w:r>
      <w:r>
        <w:t>in</w:t>
      </w:r>
      <w:r>
        <w:rPr>
          <w:spacing w:val="-4"/>
        </w:rPr>
        <w:t xml:space="preserve"> </w:t>
      </w:r>
      <w:r>
        <w:t>addition</w:t>
      </w:r>
      <w:r>
        <w:rPr>
          <w:spacing w:val="-4"/>
        </w:rPr>
        <w:t xml:space="preserve"> </w:t>
      </w:r>
      <w:r>
        <w:t>to</w:t>
      </w:r>
      <w:r>
        <w:rPr>
          <w:spacing w:val="-1"/>
        </w:rPr>
        <w:t xml:space="preserve"> </w:t>
      </w:r>
      <w:r>
        <w:t>the</w:t>
      </w:r>
      <w:r>
        <w:rPr>
          <w:spacing w:val="-2"/>
        </w:rPr>
        <w:t xml:space="preserve"> </w:t>
      </w:r>
      <w:r>
        <w:t>requirement</w:t>
      </w:r>
      <w:r>
        <w:rPr>
          <w:spacing w:val="-4"/>
        </w:rPr>
        <w:t xml:space="preserve"> </w:t>
      </w:r>
      <w:r>
        <w:t>to</w:t>
      </w:r>
      <w:r>
        <w:rPr>
          <w:spacing w:val="-4"/>
        </w:rPr>
        <w:t xml:space="preserve"> </w:t>
      </w:r>
      <w:r>
        <w:t>obtain</w:t>
      </w:r>
      <w:r>
        <w:rPr>
          <w:spacing w:val="-4"/>
        </w:rPr>
        <w:t xml:space="preserve"> </w:t>
      </w:r>
      <w:r>
        <w:t>a Disclosure and Barring Service (DBS) check.</w:t>
      </w:r>
    </w:p>
    <w:p w14:paraId="23F1E124" w14:textId="369432F4" w:rsidR="00901562" w:rsidRDefault="00131200" w:rsidP="00901562">
      <w:pPr>
        <w:pStyle w:val="Heading3"/>
      </w:pPr>
      <w:r>
        <w:t xml:space="preserve">Essential knowledge, </w:t>
      </w:r>
      <w:bookmarkStart w:id="0" w:name="_Int_LUzkYIYd"/>
      <w:r>
        <w:t>skills</w:t>
      </w:r>
      <w:bookmarkEnd w:id="0"/>
      <w:r>
        <w:t xml:space="preserve"> and abilities</w:t>
      </w:r>
    </w:p>
    <w:p w14:paraId="2BF8314B" w14:textId="77777777" w:rsidR="001A2886" w:rsidRPr="001A2886" w:rsidRDefault="001A2886" w:rsidP="001A2886"/>
    <w:p w14:paraId="46AB9370" w14:textId="77777777" w:rsidR="001A2886" w:rsidRPr="001A2886" w:rsidRDefault="001A2886" w:rsidP="001A2886">
      <w:pPr>
        <w:spacing w:after="0" w:line="240" w:lineRule="auto"/>
        <w:ind w:firstLine="432"/>
        <w:rPr>
          <w:rFonts w:eastAsia="Times New Roman"/>
          <w:b/>
          <w:kern w:val="0"/>
          <w:sz w:val="26"/>
          <w:szCs w:val="26"/>
          <w14:ligatures w14:val="none"/>
        </w:rPr>
      </w:pPr>
      <w:r w:rsidRPr="001A2886">
        <w:rPr>
          <w:rFonts w:eastAsia="Times New Roman"/>
          <w:b/>
          <w:color w:val="FF0000"/>
          <w:kern w:val="0"/>
          <w:sz w:val="22"/>
          <w:szCs w:val="22"/>
          <w14:ligatures w14:val="none"/>
        </w:rPr>
        <w:t>**</w:t>
      </w:r>
      <w:r w:rsidRPr="001A2886">
        <w:rPr>
          <w:rFonts w:eastAsia="Times New Roman"/>
          <w:b/>
          <w:kern w:val="0"/>
          <w:sz w:val="22"/>
          <w:szCs w:val="22"/>
          <w14:ligatures w14:val="none"/>
        </w:rPr>
        <w:t xml:space="preserve"> Key criteria – applicants need only address points with </w:t>
      </w:r>
      <w:r w:rsidRPr="001A2886">
        <w:rPr>
          <w:rFonts w:eastAsia="Times New Roman"/>
          <w:b/>
          <w:color w:val="FF0000"/>
          <w:kern w:val="0"/>
          <w:sz w:val="22"/>
          <w:szCs w:val="22"/>
          <w14:ligatures w14:val="none"/>
        </w:rPr>
        <w:t>**</w:t>
      </w:r>
      <w:r w:rsidRPr="001A2886">
        <w:rPr>
          <w:rFonts w:eastAsia="Times New Roman"/>
          <w:b/>
          <w:kern w:val="0"/>
          <w:sz w:val="22"/>
          <w:szCs w:val="22"/>
          <w14:ligatures w14:val="none"/>
        </w:rPr>
        <w:t xml:space="preserve"> please give examples.</w:t>
      </w:r>
    </w:p>
    <w:p w14:paraId="3579B895" w14:textId="77777777" w:rsidR="001A2886" w:rsidRPr="001A2886" w:rsidRDefault="001A2886" w:rsidP="001A2886"/>
    <w:p w14:paraId="1156F554" w14:textId="77777777" w:rsidR="00901562" w:rsidRPr="00901562" w:rsidRDefault="00901562" w:rsidP="00901562">
      <w:pPr>
        <w:pStyle w:val="ListParagraph"/>
        <w:numPr>
          <w:ilvl w:val="0"/>
          <w:numId w:val="5"/>
        </w:numPr>
        <w:spacing w:after="120"/>
        <w:ind w:left="714" w:hanging="357"/>
      </w:pPr>
      <w:r w:rsidRPr="00901562">
        <w:t xml:space="preserve">Practical and theoretical knowledge and skills sufficient to effectively carry out the duties of a Property Licensing Enforcement and Compliance Officer. </w:t>
      </w:r>
    </w:p>
    <w:p w14:paraId="500E436C" w14:textId="77777777" w:rsidR="00901562" w:rsidRPr="00901562" w:rsidRDefault="00901562" w:rsidP="00901562">
      <w:pPr>
        <w:pStyle w:val="ListParagraph"/>
        <w:spacing w:after="120"/>
        <w:ind w:left="714"/>
      </w:pPr>
    </w:p>
    <w:p w14:paraId="4E3D7102" w14:textId="51C4F009" w:rsidR="00901562" w:rsidRPr="00072027" w:rsidRDefault="00072027" w:rsidP="00901562">
      <w:pPr>
        <w:pStyle w:val="ListParagraph"/>
        <w:numPr>
          <w:ilvl w:val="0"/>
          <w:numId w:val="5"/>
        </w:numPr>
        <w:spacing w:after="120"/>
        <w:ind w:left="714" w:hanging="357"/>
      </w:pPr>
      <w:r w:rsidRPr="00E82041">
        <w:rPr>
          <w:b/>
          <w:bCs/>
          <w:color w:val="FF0000"/>
        </w:rPr>
        <w:t>**</w:t>
      </w:r>
      <w:r w:rsidR="00901562" w:rsidRPr="00072027">
        <w:t xml:space="preserve">Proficient in managing and prioritising own workloads and meeting performance targets with minimal supervision. </w:t>
      </w:r>
    </w:p>
    <w:p w14:paraId="26252D59" w14:textId="77777777" w:rsidR="00901562" w:rsidRPr="00072027" w:rsidRDefault="00901562" w:rsidP="00901562">
      <w:pPr>
        <w:pStyle w:val="ListParagraph"/>
        <w:spacing w:after="120"/>
        <w:ind w:left="714"/>
      </w:pPr>
    </w:p>
    <w:p w14:paraId="7B497E14" w14:textId="3248CA1B" w:rsidR="00901562" w:rsidRPr="00072027" w:rsidRDefault="00072027" w:rsidP="00901562">
      <w:pPr>
        <w:pStyle w:val="ListParagraph"/>
        <w:numPr>
          <w:ilvl w:val="0"/>
          <w:numId w:val="5"/>
        </w:numPr>
        <w:spacing w:after="120"/>
        <w:ind w:left="714" w:hanging="357"/>
      </w:pPr>
      <w:r w:rsidRPr="00E82041">
        <w:rPr>
          <w:b/>
          <w:bCs/>
          <w:color w:val="FF0000"/>
        </w:rPr>
        <w:t>**</w:t>
      </w:r>
      <w:r w:rsidR="00901562" w:rsidRPr="00072027">
        <w:t xml:space="preserve">Ability to serve statutory enforcement notices under the </w:t>
      </w:r>
      <w:r w:rsidR="00901562" w:rsidRPr="00072027">
        <w:rPr>
          <w:i/>
          <w:iCs/>
        </w:rPr>
        <w:t>Anti-Social Behaviour, Crime and Policing Act (2014)</w:t>
      </w:r>
      <w:r w:rsidR="00901562" w:rsidRPr="00072027">
        <w:t xml:space="preserve">, </w:t>
      </w:r>
      <w:r w:rsidR="00901562" w:rsidRPr="00072027">
        <w:rPr>
          <w:i/>
          <w:iCs/>
        </w:rPr>
        <w:t>Housing Act (2004)</w:t>
      </w:r>
      <w:r w:rsidR="00901562" w:rsidRPr="00072027">
        <w:t xml:space="preserve">, </w:t>
      </w:r>
      <w:r w:rsidR="00901562" w:rsidRPr="00072027">
        <w:rPr>
          <w:i/>
          <w:iCs/>
        </w:rPr>
        <w:t xml:space="preserve">The Management of Houses in Multiple Occupation (England) Regulations (2006) </w:t>
      </w:r>
      <w:r w:rsidR="00901562" w:rsidRPr="00072027">
        <w:t xml:space="preserve">and other associated legislation in relation to complex matters. </w:t>
      </w:r>
    </w:p>
    <w:p w14:paraId="4D76C1CC" w14:textId="77777777" w:rsidR="00901562" w:rsidRPr="00901562" w:rsidRDefault="00901562" w:rsidP="00901562">
      <w:pPr>
        <w:pStyle w:val="ListParagraph"/>
        <w:spacing w:after="120"/>
        <w:ind w:left="714"/>
        <w:rPr>
          <w:highlight w:val="yellow"/>
        </w:rPr>
      </w:pPr>
    </w:p>
    <w:p w14:paraId="5FF584C0" w14:textId="5EA11338" w:rsidR="00901562" w:rsidRPr="00072027" w:rsidRDefault="00072027" w:rsidP="00901562">
      <w:pPr>
        <w:pStyle w:val="ListParagraph"/>
        <w:numPr>
          <w:ilvl w:val="0"/>
          <w:numId w:val="5"/>
        </w:numPr>
        <w:spacing w:after="120"/>
        <w:ind w:left="714" w:hanging="357"/>
      </w:pPr>
      <w:r w:rsidRPr="00E82041">
        <w:rPr>
          <w:b/>
          <w:bCs/>
          <w:color w:val="FF0000"/>
        </w:rPr>
        <w:t>**</w:t>
      </w:r>
      <w:r w:rsidR="00901562" w:rsidRPr="00072027">
        <w:t xml:space="preserve">Ability to record accurate contemporaneous notes to be used as potential evidence in accordance with </w:t>
      </w:r>
      <w:r w:rsidR="00901562" w:rsidRPr="00072027">
        <w:rPr>
          <w:i/>
          <w:iCs/>
        </w:rPr>
        <w:t>Police and Criminal Evidence Act (1984)</w:t>
      </w:r>
      <w:r w:rsidR="00901562" w:rsidRPr="00072027">
        <w:t xml:space="preserve">. </w:t>
      </w:r>
    </w:p>
    <w:p w14:paraId="68F2AB30" w14:textId="77777777" w:rsidR="00901562" w:rsidRPr="00901562" w:rsidRDefault="00901562" w:rsidP="00901562">
      <w:pPr>
        <w:pStyle w:val="ListParagraph"/>
        <w:spacing w:after="120"/>
        <w:ind w:left="714"/>
      </w:pPr>
    </w:p>
    <w:p w14:paraId="409E50CA" w14:textId="77777777" w:rsidR="00901562" w:rsidRPr="00901562" w:rsidRDefault="00901562" w:rsidP="00901562">
      <w:pPr>
        <w:pStyle w:val="ListParagraph"/>
        <w:numPr>
          <w:ilvl w:val="0"/>
          <w:numId w:val="5"/>
        </w:numPr>
        <w:spacing w:after="120"/>
        <w:ind w:left="714" w:hanging="357"/>
      </w:pPr>
      <w:r w:rsidRPr="00901562">
        <w:t xml:space="preserve">Ability to appropriately work in and manage own wellbeing and health and safety in physically risky and dangerous situations, structures, and environments; including working where the risk of exposure to infectious diseases, physical, chemical, biological and psychosocial hazards is heightened. </w:t>
      </w:r>
    </w:p>
    <w:p w14:paraId="148E34FF" w14:textId="77777777" w:rsidR="00901562" w:rsidRPr="00901562" w:rsidRDefault="00901562" w:rsidP="00901562">
      <w:pPr>
        <w:pStyle w:val="ListParagraph"/>
        <w:spacing w:after="120"/>
        <w:ind w:left="714"/>
      </w:pPr>
    </w:p>
    <w:p w14:paraId="2E93C56C" w14:textId="002A6EF9" w:rsidR="00901562" w:rsidRPr="00E82041" w:rsidRDefault="00072027" w:rsidP="00901562">
      <w:pPr>
        <w:pStyle w:val="ListParagraph"/>
        <w:numPr>
          <w:ilvl w:val="0"/>
          <w:numId w:val="5"/>
        </w:numPr>
        <w:spacing w:after="120"/>
        <w:ind w:left="714" w:hanging="357"/>
      </w:pPr>
      <w:r w:rsidRPr="00E82041">
        <w:rPr>
          <w:b/>
          <w:bCs/>
          <w:color w:val="FF0000"/>
        </w:rPr>
        <w:t>**</w:t>
      </w:r>
      <w:r w:rsidR="00901562" w:rsidRPr="00E82041">
        <w:t xml:space="preserve">Ability to work in partnership with stakeholders to achieve shared outcomes. </w:t>
      </w:r>
    </w:p>
    <w:p w14:paraId="76098F35" w14:textId="77777777" w:rsidR="00901562" w:rsidRPr="00901562" w:rsidRDefault="00901562" w:rsidP="00901562">
      <w:pPr>
        <w:pStyle w:val="ListParagraph"/>
        <w:spacing w:after="120"/>
        <w:ind w:left="714"/>
      </w:pPr>
    </w:p>
    <w:p w14:paraId="67C7CF53" w14:textId="77777777" w:rsidR="00901562" w:rsidRPr="00901562" w:rsidRDefault="00901562" w:rsidP="00901562">
      <w:pPr>
        <w:pStyle w:val="ListParagraph"/>
        <w:numPr>
          <w:ilvl w:val="0"/>
          <w:numId w:val="5"/>
        </w:numPr>
        <w:spacing w:after="120"/>
        <w:ind w:left="714" w:hanging="357"/>
      </w:pPr>
      <w:r w:rsidRPr="00901562">
        <w:t xml:space="preserve">The ability to undertake work programmes, meet targets and manage casework. </w:t>
      </w:r>
    </w:p>
    <w:p w14:paraId="776992B8" w14:textId="77777777" w:rsidR="00901562" w:rsidRPr="00901562" w:rsidRDefault="00901562" w:rsidP="00901562">
      <w:pPr>
        <w:pStyle w:val="ListParagraph"/>
        <w:spacing w:after="120"/>
        <w:ind w:left="714"/>
      </w:pPr>
    </w:p>
    <w:p w14:paraId="282E8871" w14:textId="77777777" w:rsidR="00901562" w:rsidRPr="00901562" w:rsidRDefault="00901562" w:rsidP="00901562">
      <w:pPr>
        <w:pStyle w:val="ListParagraph"/>
        <w:numPr>
          <w:ilvl w:val="0"/>
          <w:numId w:val="5"/>
        </w:numPr>
        <w:spacing w:after="120"/>
        <w:ind w:left="714" w:hanging="357"/>
      </w:pPr>
      <w:r w:rsidRPr="00901562">
        <w:lastRenderedPageBreak/>
        <w:t xml:space="preserve">Ability to prepare letters, reports and service-related legal documents. </w:t>
      </w:r>
    </w:p>
    <w:p w14:paraId="1C352A99" w14:textId="77777777" w:rsidR="00901562" w:rsidRPr="00901562" w:rsidRDefault="00901562" w:rsidP="00901562">
      <w:pPr>
        <w:pStyle w:val="ListParagraph"/>
        <w:spacing w:after="120"/>
        <w:ind w:left="714"/>
      </w:pPr>
    </w:p>
    <w:p w14:paraId="0591342A" w14:textId="77777777" w:rsidR="00E82041" w:rsidRDefault="00901562" w:rsidP="00901562">
      <w:pPr>
        <w:pStyle w:val="ListParagraph"/>
        <w:numPr>
          <w:ilvl w:val="0"/>
          <w:numId w:val="5"/>
        </w:numPr>
        <w:spacing w:after="120"/>
        <w:ind w:left="714" w:hanging="357"/>
      </w:pPr>
      <w:r w:rsidRPr="00901562">
        <w:t>Strong IT skills and experience of key Microsoft software packages.</w:t>
      </w:r>
    </w:p>
    <w:p w14:paraId="2E8AED26" w14:textId="77777777" w:rsidR="00E82041" w:rsidRDefault="00E82041" w:rsidP="00E82041">
      <w:pPr>
        <w:pStyle w:val="ListParagraph"/>
      </w:pPr>
    </w:p>
    <w:p w14:paraId="3EAFF75D" w14:textId="681C64D9" w:rsidR="00901562" w:rsidRDefault="00901562" w:rsidP="00901562">
      <w:pPr>
        <w:pStyle w:val="ListParagraph"/>
        <w:numPr>
          <w:ilvl w:val="0"/>
          <w:numId w:val="5"/>
        </w:numPr>
        <w:spacing w:after="120"/>
        <w:ind w:left="714" w:hanging="357"/>
      </w:pPr>
      <w:r w:rsidRPr="00901562">
        <w:t xml:space="preserve"> </w:t>
      </w:r>
      <w:r w:rsidR="00E82041" w:rsidRPr="00E82041">
        <w:rPr>
          <w:b/>
          <w:bCs/>
          <w:color w:val="FF0000"/>
        </w:rPr>
        <w:t>**</w:t>
      </w:r>
      <w:r w:rsidR="00E82041" w:rsidRPr="00E82041">
        <w:t>Ability to interpret law, maintain professional knowledge, and keep up to</w:t>
      </w:r>
      <w:r w:rsidR="00E82041" w:rsidRPr="00072027">
        <w:t xml:space="preserve"> date with relevant legislation, codes of practice and technical requirements.</w:t>
      </w:r>
    </w:p>
    <w:p w14:paraId="70DB1674" w14:textId="77777777" w:rsidR="00E82041" w:rsidRDefault="00E82041" w:rsidP="00E82041">
      <w:pPr>
        <w:pStyle w:val="ListParagraph"/>
      </w:pPr>
    </w:p>
    <w:p w14:paraId="67EBB3F1" w14:textId="61EAA440" w:rsidR="00901562" w:rsidRPr="00E82041" w:rsidRDefault="00E82041" w:rsidP="00E82041">
      <w:pPr>
        <w:pStyle w:val="ListParagraph"/>
        <w:numPr>
          <w:ilvl w:val="0"/>
          <w:numId w:val="5"/>
        </w:numPr>
        <w:spacing w:after="120"/>
        <w:ind w:left="714" w:hanging="357"/>
      </w:pPr>
      <w:r w:rsidRPr="00E82041">
        <w:rPr>
          <w:b/>
          <w:bCs/>
          <w:color w:val="FF0000"/>
        </w:rPr>
        <w:t>**</w:t>
      </w:r>
      <w:r w:rsidRPr="00E82041">
        <w:t>Good communication skills both written and verbal with the ability to demonstrate good presentational and interpersonal skills including customer relations and mediation.</w:t>
      </w:r>
    </w:p>
    <w:p w14:paraId="58630189" w14:textId="77777777" w:rsidR="00901562" w:rsidRPr="00901562" w:rsidRDefault="00901562" w:rsidP="00901562">
      <w:pPr>
        <w:pStyle w:val="ListParagraph"/>
        <w:spacing w:after="120"/>
        <w:ind w:left="714"/>
      </w:pPr>
    </w:p>
    <w:p w14:paraId="693ECE91" w14:textId="77777777" w:rsidR="00901562" w:rsidRPr="00901562" w:rsidRDefault="00901562" w:rsidP="00901562">
      <w:pPr>
        <w:pStyle w:val="ListParagraph"/>
        <w:numPr>
          <w:ilvl w:val="0"/>
          <w:numId w:val="5"/>
        </w:numPr>
        <w:spacing w:after="120"/>
        <w:ind w:left="714" w:hanging="357"/>
      </w:pPr>
      <w:r w:rsidRPr="00901562">
        <w:t xml:space="preserve">Ability to work flexibly. The post holder may be required to work outside normal working hours, including late nights and early mornings at short notice in exceptional circumstances (such as emergency housing or environmental issues). </w:t>
      </w:r>
    </w:p>
    <w:p w14:paraId="29877CCD" w14:textId="77777777" w:rsidR="00901562" w:rsidRPr="00901562" w:rsidRDefault="00901562" w:rsidP="00901562">
      <w:pPr>
        <w:pStyle w:val="ListParagraph"/>
        <w:spacing w:after="120"/>
        <w:ind w:left="714"/>
      </w:pPr>
    </w:p>
    <w:p w14:paraId="4DCB7C12" w14:textId="77777777" w:rsidR="00901562" w:rsidRPr="00901562" w:rsidRDefault="00901562" w:rsidP="00901562">
      <w:pPr>
        <w:pStyle w:val="ListParagraph"/>
        <w:numPr>
          <w:ilvl w:val="0"/>
          <w:numId w:val="5"/>
        </w:numPr>
        <w:spacing w:after="120"/>
        <w:ind w:left="714" w:hanging="357"/>
      </w:pPr>
      <w:r w:rsidRPr="00901562">
        <w:t xml:space="preserve">To carry out independent research and to keep up to date of any changes to relevant legislation and best practice. </w:t>
      </w:r>
    </w:p>
    <w:p w14:paraId="12638FD7" w14:textId="77777777" w:rsidR="00901562" w:rsidRPr="00901562" w:rsidRDefault="00901562" w:rsidP="00901562">
      <w:pPr>
        <w:pStyle w:val="ListParagraph"/>
        <w:spacing w:after="120"/>
        <w:ind w:left="714"/>
      </w:pPr>
    </w:p>
    <w:p w14:paraId="1091E1A8" w14:textId="39D32830" w:rsidR="00901562" w:rsidRPr="00901562" w:rsidRDefault="00E82041" w:rsidP="00901562">
      <w:pPr>
        <w:pStyle w:val="ListParagraph"/>
        <w:numPr>
          <w:ilvl w:val="0"/>
          <w:numId w:val="5"/>
        </w:numPr>
        <w:spacing w:after="120"/>
        <w:ind w:left="714" w:hanging="357"/>
      </w:pPr>
      <w:r w:rsidRPr="00E82041">
        <w:rPr>
          <w:b/>
          <w:bCs/>
          <w:color w:val="FF0000"/>
        </w:rPr>
        <w:t>**</w:t>
      </w:r>
      <w:r w:rsidR="00901562" w:rsidRPr="00E82041">
        <w:t>Knowledge of project management within a Community Safety environment.</w:t>
      </w:r>
      <w:r w:rsidR="00901562" w:rsidRPr="00901562">
        <w:t xml:space="preserve"> </w:t>
      </w:r>
    </w:p>
    <w:p w14:paraId="602446BF" w14:textId="77777777" w:rsidR="00131200" w:rsidRDefault="00131200" w:rsidP="00901562">
      <w:pPr>
        <w:pStyle w:val="ListParagraph"/>
        <w:spacing w:after="120" w:line="240" w:lineRule="auto"/>
        <w:ind w:left="714"/>
        <w:contextualSpacing w:val="0"/>
      </w:pPr>
    </w:p>
    <w:p w14:paraId="2D879545" w14:textId="3AB3A543" w:rsidR="00901562" w:rsidRPr="00901562" w:rsidRDefault="000A3F40" w:rsidP="00901562">
      <w:pPr>
        <w:pStyle w:val="Heading3"/>
      </w:pPr>
      <w:r>
        <w:t>Essential qualification(s) and experience</w:t>
      </w:r>
    </w:p>
    <w:p w14:paraId="457652E1" w14:textId="0AF58344" w:rsidR="00901562" w:rsidRPr="00E82041" w:rsidRDefault="00E82041" w:rsidP="00901562">
      <w:pPr>
        <w:pStyle w:val="ListParagraph"/>
        <w:numPr>
          <w:ilvl w:val="0"/>
          <w:numId w:val="6"/>
        </w:numPr>
        <w:spacing w:after="120"/>
        <w:ind w:left="714" w:hanging="357"/>
      </w:pPr>
      <w:r w:rsidRPr="00E82041">
        <w:rPr>
          <w:b/>
          <w:bCs/>
          <w:color w:val="FF0000"/>
        </w:rPr>
        <w:t>**</w:t>
      </w:r>
      <w:r w:rsidR="00901562" w:rsidRPr="00E82041">
        <w:t xml:space="preserve">Experience of applying problem solving techniques to complex problems. </w:t>
      </w:r>
    </w:p>
    <w:p w14:paraId="67566145" w14:textId="77777777" w:rsidR="00901562" w:rsidRPr="00901562" w:rsidRDefault="00901562" w:rsidP="00901562">
      <w:pPr>
        <w:pStyle w:val="ListParagraph"/>
        <w:spacing w:after="120"/>
        <w:ind w:left="714"/>
        <w:rPr>
          <w:highlight w:val="yellow"/>
        </w:rPr>
      </w:pPr>
    </w:p>
    <w:p w14:paraId="77DE849B" w14:textId="72F956E5" w:rsidR="00901562" w:rsidRPr="00E82041" w:rsidRDefault="00E82041" w:rsidP="00901562">
      <w:pPr>
        <w:pStyle w:val="ListParagraph"/>
        <w:numPr>
          <w:ilvl w:val="0"/>
          <w:numId w:val="6"/>
        </w:numPr>
        <w:spacing w:after="120"/>
        <w:ind w:left="714" w:hanging="357"/>
      </w:pPr>
      <w:r w:rsidRPr="00E82041">
        <w:rPr>
          <w:b/>
          <w:bCs/>
          <w:color w:val="FF0000"/>
        </w:rPr>
        <w:t>**</w:t>
      </w:r>
      <w:r w:rsidR="00901562" w:rsidRPr="00E82041">
        <w:t xml:space="preserve">Experience of influencing others to deliver joined up services that benefit local people. </w:t>
      </w:r>
    </w:p>
    <w:p w14:paraId="2E9227C5" w14:textId="77777777" w:rsidR="00901562" w:rsidRPr="00901562" w:rsidRDefault="00901562" w:rsidP="00901562">
      <w:pPr>
        <w:pStyle w:val="ListParagraph"/>
        <w:spacing w:after="120"/>
        <w:ind w:left="714"/>
      </w:pPr>
    </w:p>
    <w:p w14:paraId="380C74FA" w14:textId="77777777" w:rsidR="00901562" w:rsidRPr="00901562" w:rsidRDefault="00901562" w:rsidP="00901562">
      <w:pPr>
        <w:pStyle w:val="ListParagraph"/>
        <w:numPr>
          <w:ilvl w:val="0"/>
          <w:numId w:val="6"/>
        </w:numPr>
        <w:spacing w:after="120"/>
        <w:ind w:left="714" w:hanging="357"/>
      </w:pPr>
      <w:r w:rsidRPr="00901562">
        <w:t xml:space="preserve">Ability to think creatively to improve service delivery and outcomes for residents. </w:t>
      </w:r>
    </w:p>
    <w:p w14:paraId="50F06E71" w14:textId="77777777" w:rsidR="00901562" w:rsidRPr="00901562" w:rsidRDefault="00901562" w:rsidP="00901562">
      <w:pPr>
        <w:pStyle w:val="ListParagraph"/>
        <w:spacing w:after="120"/>
        <w:ind w:left="714"/>
      </w:pPr>
    </w:p>
    <w:p w14:paraId="32C9B3CD" w14:textId="77777777" w:rsidR="00901562" w:rsidRPr="00901562" w:rsidRDefault="00901562" w:rsidP="00901562">
      <w:pPr>
        <w:pStyle w:val="ListParagraph"/>
        <w:numPr>
          <w:ilvl w:val="0"/>
          <w:numId w:val="6"/>
        </w:numPr>
        <w:spacing w:after="120"/>
        <w:ind w:left="714" w:hanging="357"/>
      </w:pPr>
      <w:r w:rsidRPr="00901562">
        <w:t xml:space="preserve">Experience of representing the Council at public meetings including delivering appropriate presentations. </w:t>
      </w:r>
    </w:p>
    <w:p w14:paraId="7F0395A3" w14:textId="77777777" w:rsidR="00901562" w:rsidRPr="00901562" w:rsidRDefault="00901562" w:rsidP="00901562">
      <w:pPr>
        <w:pStyle w:val="ListParagraph"/>
        <w:spacing w:after="120"/>
        <w:ind w:left="714"/>
      </w:pPr>
    </w:p>
    <w:p w14:paraId="47908A12" w14:textId="77777777" w:rsidR="00901562" w:rsidRPr="00901562" w:rsidRDefault="00901562" w:rsidP="00901562">
      <w:pPr>
        <w:pStyle w:val="ListParagraph"/>
        <w:numPr>
          <w:ilvl w:val="0"/>
          <w:numId w:val="6"/>
        </w:numPr>
        <w:spacing w:after="120"/>
        <w:ind w:left="714" w:hanging="357"/>
      </w:pPr>
      <w:r w:rsidRPr="00901562">
        <w:t xml:space="preserve">Ability to work flexibly to deliver a service at the time and in the place that will achieve the best outcome for residents and businesses. </w:t>
      </w:r>
    </w:p>
    <w:p w14:paraId="0F0DB81F" w14:textId="77777777" w:rsidR="00901562" w:rsidRPr="00901562" w:rsidRDefault="00901562" w:rsidP="00901562">
      <w:pPr>
        <w:pStyle w:val="ListParagraph"/>
        <w:spacing w:after="120"/>
        <w:ind w:left="714"/>
      </w:pPr>
    </w:p>
    <w:p w14:paraId="1C5D401A" w14:textId="0555AA4A" w:rsidR="00901562" w:rsidRPr="00E82041" w:rsidRDefault="00E82041" w:rsidP="00901562">
      <w:pPr>
        <w:pStyle w:val="ListParagraph"/>
        <w:numPr>
          <w:ilvl w:val="0"/>
          <w:numId w:val="6"/>
        </w:numPr>
        <w:spacing w:after="120"/>
        <w:ind w:left="714" w:hanging="357"/>
      </w:pPr>
      <w:r w:rsidRPr="00E82041">
        <w:rPr>
          <w:b/>
          <w:bCs/>
          <w:color w:val="FF0000"/>
        </w:rPr>
        <w:t>**</w:t>
      </w:r>
      <w:r w:rsidR="00901562" w:rsidRPr="00E82041">
        <w:t xml:space="preserve">A good operational knowledge of all aspects of housing, </w:t>
      </w:r>
      <w:proofErr w:type="spellStart"/>
      <w:r w:rsidR="00901562" w:rsidRPr="00E82041">
        <w:t>anti social</w:t>
      </w:r>
      <w:proofErr w:type="spellEnd"/>
      <w:r w:rsidR="00901562" w:rsidRPr="00E82041">
        <w:t xml:space="preserve"> behaviour, crime prevention, community safety and regulatory services to ensure a coordinated response to problems, and the management of risk. </w:t>
      </w:r>
    </w:p>
    <w:p w14:paraId="4070D9D2" w14:textId="77777777" w:rsidR="00901562" w:rsidRPr="00901562" w:rsidRDefault="00901562" w:rsidP="00901562">
      <w:pPr>
        <w:pStyle w:val="ListParagraph"/>
        <w:spacing w:after="120"/>
        <w:ind w:left="714"/>
        <w:rPr>
          <w:highlight w:val="yellow"/>
        </w:rPr>
      </w:pPr>
    </w:p>
    <w:p w14:paraId="446125DB" w14:textId="3CD07601" w:rsidR="00901562" w:rsidRPr="00E82041" w:rsidRDefault="00E82041" w:rsidP="00901562">
      <w:pPr>
        <w:pStyle w:val="ListParagraph"/>
        <w:numPr>
          <w:ilvl w:val="0"/>
          <w:numId w:val="6"/>
        </w:numPr>
        <w:spacing w:after="120"/>
        <w:ind w:left="714" w:hanging="357"/>
      </w:pPr>
      <w:r w:rsidRPr="00E82041">
        <w:rPr>
          <w:b/>
          <w:bCs/>
          <w:color w:val="FF0000"/>
        </w:rPr>
        <w:t>**</w:t>
      </w:r>
      <w:r w:rsidR="00901562" w:rsidRPr="00E82041">
        <w:t xml:space="preserve">Experience of preparing, initiating and completing case work, including experience of legal process and procedures. </w:t>
      </w:r>
    </w:p>
    <w:p w14:paraId="5DF610DB" w14:textId="77777777" w:rsidR="00901562" w:rsidRPr="00901562" w:rsidRDefault="00901562" w:rsidP="00901562">
      <w:pPr>
        <w:pStyle w:val="ListParagraph"/>
        <w:spacing w:after="120"/>
        <w:ind w:left="714"/>
        <w:rPr>
          <w:highlight w:val="yellow"/>
        </w:rPr>
      </w:pPr>
    </w:p>
    <w:p w14:paraId="43F19AA5" w14:textId="0BA6F8F0" w:rsidR="00901562" w:rsidRPr="00E82041" w:rsidRDefault="00E82041" w:rsidP="00901562">
      <w:pPr>
        <w:pStyle w:val="ListParagraph"/>
        <w:numPr>
          <w:ilvl w:val="0"/>
          <w:numId w:val="6"/>
        </w:numPr>
        <w:spacing w:after="120"/>
        <w:ind w:left="714" w:hanging="357"/>
      </w:pPr>
      <w:r w:rsidRPr="00E82041">
        <w:rPr>
          <w:b/>
          <w:bCs/>
          <w:color w:val="FF0000"/>
        </w:rPr>
        <w:t>**</w:t>
      </w:r>
      <w:r w:rsidR="00901562" w:rsidRPr="00E82041">
        <w:t xml:space="preserve">Experience of working with vulnerable persons, and difficult customers in a professional and positive way. </w:t>
      </w:r>
    </w:p>
    <w:p w14:paraId="26C673CD" w14:textId="77777777" w:rsidR="00901562" w:rsidRPr="00901562" w:rsidRDefault="00901562" w:rsidP="00901562">
      <w:pPr>
        <w:pStyle w:val="ListParagraph"/>
        <w:spacing w:after="120"/>
        <w:ind w:left="714"/>
      </w:pPr>
    </w:p>
    <w:p w14:paraId="26553A5E" w14:textId="77777777" w:rsidR="00901562" w:rsidRPr="00901562" w:rsidRDefault="00901562" w:rsidP="00901562">
      <w:pPr>
        <w:pStyle w:val="ListParagraph"/>
        <w:numPr>
          <w:ilvl w:val="0"/>
          <w:numId w:val="6"/>
        </w:numPr>
        <w:spacing w:after="120"/>
        <w:ind w:left="714" w:hanging="357"/>
      </w:pPr>
      <w:r w:rsidRPr="00901562">
        <w:t xml:space="preserve">Ability to communicate clearly in writing and verbally with members of the public, colleagues and Members. </w:t>
      </w:r>
    </w:p>
    <w:p w14:paraId="2EACF926" w14:textId="77777777" w:rsidR="00901562" w:rsidRPr="00901562" w:rsidRDefault="00901562" w:rsidP="00901562">
      <w:pPr>
        <w:pStyle w:val="ListParagraph"/>
        <w:spacing w:after="120"/>
        <w:ind w:left="714"/>
      </w:pPr>
    </w:p>
    <w:p w14:paraId="3CDEE7D8" w14:textId="2B8AFF8A" w:rsidR="00901562" w:rsidRPr="00E82041" w:rsidRDefault="00E82041" w:rsidP="00901562">
      <w:pPr>
        <w:pStyle w:val="ListParagraph"/>
        <w:numPr>
          <w:ilvl w:val="0"/>
          <w:numId w:val="6"/>
        </w:numPr>
        <w:spacing w:after="120"/>
        <w:ind w:left="714" w:hanging="357"/>
      </w:pPr>
      <w:r w:rsidRPr="00E82041">
        <w:rPr>
          <w:b/>
          <w:bCs/>
          <w:color w:val="FF0000"/>
        </w:rPr>
        <w:t>**</w:t>
      </w:r>
      <w:r w:rsidR="00901562" w:rsidRPr="00E82041">
        <w:t xml:space="preserve">Excellent organisational skills and ability to prioritise own workload under pressure to tight deadlines and with conflicting demands. </w:t>
      </w:r>
    </w:p>
    <w:p w14:paraId="4E71166B" w14:textId="77777777" w:rsidR="00901562" w:rsidRPr="00901562" w:rsidRDefault="00901562" w:rsidP="00901562">
      <w:pPr>
        <w:pStyle w:val="ListParagraph"/>
        <w:spacing w:after="120"/>
        <w:ind w:left="714"/>
      </w:pPr>
    </w:p>
    <w:p w14:paraId="6375F59D" w14:textId="7D03A454" w:rsidR="00901562" w:rsidRPr="00901562" w:rsidRDefault="00E82041" w:rsidP="00901562">
      <w:pPr>
        <w:pStyle w:val="ListParagraph"/>
        <w:numPr>
          <w:ilvl w:val="0"/>
          <w:numId w:val="6"/>
        </w:numPr>
        <w:spacing w:after="120"/>
        <w:ind w:left="714" w:hanging="357"/>
      </w:pPr>
      <w:r w:rsidRPr="00E82041">
        <w:rPr>
          <w:b/>
          <w:bCs/>
          <w:color w:val="FF0000"/>
        </w:rPr>
        <w:t>**</w:t>
      </w:r>
      <w:r w:rsidR="00901562" w:rsidRPr="00E82041">
        <w:t>Substantial experience in exercising warranted powers and dealing with non-compliance through means of enforcement notices and where appropriate, prepare case files for prosecutions, and act as a witness in Criminal Courts</w:t>
      </w:r>
      <w:r w:rsidR="00901562" w:rsidRPr="00901562">
        <w:t xml:space="preserve">. </w:t>
      </w:r>
    </w:p>
    <w:p w14:paraId="3F5C73B5" w14:textId="77777777" w:rsidR="00901562" w:rsidRPr="00901562" w:rsidRDefault="00901562" w:rsidP="00901562">
      <w:pPr>
        <w:pStyle w:val="ListParagraph"/>
        <w:spacing w:after="120"/>
        <w:ind w:left="714"/>
      </w:pPr>
    </w:p>
    <w:p w14:paraId="58CFC144" w14:textId="77777777" w:rsidR="00901562" w:rsidRPr="00901562" w:rsidRDefault="00901562" w:rsidP="00901562">
      <w:pPr>
        <w:pStyle w:val="ListParagraph"/>
        <w:numPr>
          <w:ilvl w:val="0"/>
          <w:numId w:val="6"/>
        </w:numPr>
        <w:spacing w:after="120"/>
        <w:ind w:left="714" w:hanging="357"/>
      </w:pPr>
      <w:r w:rsidRPr="00901562">
        <w:t xml:space="preserve">Maintenance and proof of professional requirements regarding Continuous Professional Development (CPD). </w:t>
      </w:r>
    </w:p>
    <w:p w14:paraId="353637BA" w14:textId="77777777" w:rsidR="00901562" w:rsidRPr="00901562" w:rsidRDefault="00901562" w:rsidP="00901562">
      <w:pPr>
        <w:pStyle w:val="ListParagraph"/>
        <w:spacing w:after="120"/>
        <w:ind w:left="714"/>
      </w:pPr>
    </w:p>
    <w:p w14:paraId="7C04B53B" w14:textId="75BAEEEF" w:rsidR="00901562" w:rsidRPr="00901562" w:rsidRDefault="00901562" w:rsidP="00901562">
      <w:pPr>
        <w:pStyle w:val="ListParagraph"/>
        <w:numPr>
          <w:ilvl w:val="0"/>
          <w:numId w:val="6"/>
        </w:numPr>
        <w:spacing w:after="120"/>
        <w:ind w:left="714" w:hanging="357"/>
      </w:pPr>
      <w:r w:rsidRPr="00901562">
        <w:t>Minimum: 5 GCSE “O” level qualifications (to include Maths and English) or equivalent qualifications</w:t>
      </w:r>
      <w:r w:rsidR="00CD7DB8">
        <w:t>.</w:t>
      </w:r>
    </w:p>
    <w:p w14:paraId="5BA99064" w14:textId="77777777" w:rsidR="00901562" w:rsidRPr="00901562" w:rsidRDefault="00901562" w:rsidP="00901562">
      <w:pPr>
        <w:pStyle w:val="ListParagraph"/>
        <w:spacing w:after="120"/>
        <w:ind w:left="714"/>
      </w:pPr>
    </w:p>
    <w:p w14:paraId="13154531" w14:textId="77777777" w:rsidR="00901562" w:rsidRPr="00901562" w:rsidRDefault="00901562" w:rsidP="00901562">
      <w:pPr>
        <w:pStyle w:val="ListParagraph"/>
        <w:numPr>
          <w:ilvl w:val="0"/>
          <w:numId w:val="6"/>
        </w:numPr>
        <w:spacing w:after="120"/>
        <w:ind w:left="714" w:hanging="357"/>
      </w:pPr>
      <w:r w:rsidRPr="00901562">
        <w:t xml:space="preserve">A professional qualification (or the willingness and ability to complete) of competence to undertake HHSRS inspections. </w:t>
      </w:r>
    </w:p>
    <w:p w14:paraId="71EC3212" w14:textId="77777777" w:rsidR="000A3F40" w:rsidRDefault="000A3F40" w:rsidP="00901562">
      <w:pPr>
        <w:pStyle w:val="ListParagraph"/>
        <w:spacing w:after="120" w:line="240" w:lineRule="auto"/>
        <w:ind w:left="714"/>
        <w:contextualSpacing w:val="0"/>
      </w:pPr>
    </w:p>
    <w:p w14:paraId="6F7D3440" w14:textId="77777777" w:rsidR="000A3F40" w:rsidRDefault="000A3F40" w:rsidP="00131200"/>
    <w:p w14:paraId="5BB29ED9" w14:textId="77777777" w:rsidR="000A3F40" w:rsidRDefault="000A3F40" w:rsidP="00131200">
      <w:pPr>
        <w:sectPr w:rsidR="000A3F40" w:rsidSect="00892AAB">
          <w:headerReference w:type="default" r:id="rId15"/>
          <w:footerReference w:type="default" r:id="rId16"/>
          <w:type w:val="continuous"/>
          <w:pgSz w:w="11906" w:h="16838"/>
          <w:pgMar w:top="1440" w:right="1440" w:bottom="1440" w:left="1440" w:header="708" w:footer="708" w:gutter="0"/>
          <w:cols w:space="708"/>
          <w:docGrid w:linePitch="360"/>
        </w:sectPr>
      </w:pPr>
      <w:r>
        <w:br/>
      </w:r>
    </w:p>
    <w:p w14:paraId="19B2529D" w14:textId="77777777" w:rsidR="00CD3D2A" w:rsidRDefault="00CD3D2A" w:rsidP="00CD3D2A">
      <w:pPr>
        <w:pStyle w:val="Heading2"/>
      </w:pPr>
      <w:r>
        <w:lastRenderedPageBreak/>
        <w:t>Values and behaviours</w:t>
      </w:r>
    </w:p>
    <w:p w14:paraId="3B7595B9" w14:textId="77777777" w:rsidR="0055068D" w:rsidRDefault="0055068D" w:rsidP="0055068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837"/>
        <w:gridCol w:w="2190"/>
        <w:gridCol w:w="2157"/>
        <w:gridCol w:w="2157"/>
      </w:tblGrid>
      <w:tr w:rsidR="0055068D" w:rsidRPr="009717A1" w14:paraId="7A9FEB99" w14:textId="77777777" w:rsidTr="00DE6F89">
        <w:tc>
          <w:tcPr>
            <w:tcW w:w="2834" w:type="dxa"/>
          </w:tcPr>
          <w:p w14:paraId="28FDB22D" w14:textId="77777777" w:rsidR="0055068D" w:rsidRPr="00801C32" w:rsidRDefault="0055068D" w:rsidP="00DE6F89">
            <w:pPr>
              <w:rPr>
                <w:rFonts w:eastAsia="Calibri"/>
                <w:b/>
              </w:rPr>
            </w:pPr>
            <w:r w:rsidRPr="00801C32">
              <w:rPr>
                <w:b/>
              </w:rPr>
              <w:t>Improving Lives for Residents</w:t>
            </w:r>
          </w:p>
        </w:tc>
        <w:tc>
          <w:tcPr>
            <w:tcW w:w="2835" w:type="dxa"/>
          </w:tcPr>
          <w:p w14:paraId="27A92544" w14:textId="77777777" w:rsidR="0055068D" w:rsidRPr="009717A1" w:rsidRDefault="0055068D" w:rsidP="00DE6F89">
            <w:pPr>
              <w:rPr>
                <w:rFonts w:eastAsia="Calibri"/>
                <w:b/>
              </w:rPr>
            </w:pPr>
            <w:r w:rsidRPr="009717A1">
              <w:rPr>
                <w:rFonts w:eastAsia="Calibri"/>
                <w:b/>
              </w:rPr>
              <w:t>Trustworthy</w:t>
            </w:r>
          </w:p>
        </w:tc>
        <w:tc>
          <w:tcPr>
            <w:tcW w:w="2835" w:type="dxa"/>
          </w:tcPr>
          <w:p w14:paraId="1F076F08" w14:textId="77777777" w:rsidR="0055068D" w:rsidRPr="009717A1" w:rsidRDefault="0055068D" w:rsidP="00DE6F89">
            <w:pPr>
              <w:rPr>
                <w:rFonts w:eastAsia="Calibri"/>
                <w:b/>
              </w:rPr>
            </w:pPr>
            <w:r w:rsidRPr="009717A1">
              <w:rPr>
                <w:rFonts w:eastAsia="Calibri"/>
                <w:b/>
              </w:rPr>
              <w:t>Collaborative</w:t>
            </w:r>
          </w:p>
        </w:tc>
        <w:tc>
          <w:tcPr>
            <w:tcW w:w="2835" w:type="dxa"/>
          </w:tcPr>
          <w:p w14:paraId="7B3B4AC3" w14:textId="77777777" w:rsidR="0055068D" w:rsidRPr="009717A1" w:rsidRDefault="0055068D" w:rsidP="00DE6F89">
            <w:pPr>
              <w:rPr>
                <w:rFonts w:eastAsia="Calibri"/>
                <w:b/>
              </w:rPr>
            </w:pPr>
            <w:r w:rsidRPr="009717A1">
              <w:rPr>
                <w:rFonts w:eastAsia="Calibri"/>
                <w:b/>
              </w:rPr>
              <w:t>Innovative</w:t>
            </w:r>
          </w:p>
        </w:tc>
        <w:tc>
          <w:tcPr>
            <w:tcW w:w="2835" w:type="dxa"/>
          </w:tcPr>
          <w:p w14:paraId="2CB01845" w14:textId="77777777" w:rsidR="0055068D" w:rsidRPr="009717A1" w:rsidRDefault="0055068D" w:rsidP="00DE6F89">
            <w:pPr>
              <w:rPr>
                <w:rFonts w:eastAsia="Calibri"/>
                <w:b/>
              </w:rPr>
            </w:pPr>
            <w:r w:rsidRPr="009717A1">
              <w:rPr>
                <w:rFonts w:eastAsia="Calibri"/>
                <w:b/>
              </w:rPr>
              <w:t>Accountable</w:t>
            </w:r>
          </w:p>
        </w:tc>
      </w:tr>
      <w:tr w:rsidR="0055068D" w:rsidRPr="009717A1" w14:paraId="481D7DEB" w14:textId="77777777" w:rsidTr="00DE6F89">
        <w:tc>
          <w:tcPr>
            <w:tcW w:w="2834" w:type="dxa"/>
          </w:tcPr>
          <w:p w14:paraId="641E594C" w14:textId="77777777" w:rsidR="0055068D" w:rsidRPr="009717A1" w:rsidRDefault="0055068D" w:rsidP="00901562">
            <w:pPr>
              <w:pStyle w:val="ListParagraph"/>
              <w:numPr>
                <w:ilvl w:val="0"/>
                <w:numId w:val="12"/>
              </w:numPr>
              <w:spacing w:after="0" w:line="216" w:lineRule="auto"/>
              <w:rPr>
                <w:rFonts w:eastAsia="Calibri"/>
              </w:rPr>
            </w:pPr>
            <w:r w:rsidRPr="009717A1">
              <w:rPr>
                <w:rFonts w:eastAsia="+mn-ea"/>
                <w:kern w:val="24"/>
              </w:rPr>
              <w:t>Is passionate about making Ealing a better place.</w:t>
            </w:r>
          </w:p>
          <w:p w14:paraId="7B54973E" w14:textId="77777777" w:rsidR="0055068D" w:rsidRPr="009717A1" w:rsidRDefault="0055068D" w:rsidP="00DE6F89">
            <w:pPr>
              <w:pStyle w:val="ListParagraph"/>
              <w:spacing w:line="216" w:lineRule="auto"/>
              <w:ind w:left="360"/>
              <w:rPr>
                <w:rFonts w:eastAsia="Calibri"/>
              </w:rPr>
            </w:pPr>
          </w:p>
          <w:p w14:paraId="773B0F2B" w14:textId="77777777" w:rsidR="0055068D" w:rsidRPr="009717A1" w:rsidRDefault="0055068D" w:rsidP="00901562">
            <w:pPr>
              <w:pStyle w:val="ListParagraph"/>
              <w:numPr>
                <w:ilvl w:val="0"/>
                <w:numId w:val="12"/>
              </w:numPr>
              <w:spacing w:after="0" w:line="216" w:lineRule="auto"/>
              <w:rPr>
                <w:rFonts w:eastAsia="Calibri"/>
              </w:rPr>
            </w:pPr>
            <w:r w:rsidRPr="009717A1">
              <w:rPr>
                <w:rFonts w:eastAsia="+mn-ea"/>
                <w:kern w:val="24"/>
              </w:rPr>
              <w:t xml:space="preserve">Can see and appreciate things from a resident </w:t>
            </w:r>
            <w:r w:rsidRPr="00F44843">
              <w:rPr>
                <w:rFonts w:eastAsia="+mn-ea"/>
                <w:kern w:val="24"/>
              </w:rPr>
              <w:t>point</w:t>
            </w:r>
            <w:r w:rsidRPr="009717A1">
              <w:rPr>
                <w:rFonts w:eastAsia="+mn-ea"/>
                <w:kern w:val="24"/>
              </w:rPr>
              <w:t xml:space="preserve"> of view.</w:t>
            </w:r>
          </w:p>
          <w:p w14:paraId="2FC1E952" w14:textId="77777777" w:rsidR="0055068D" w:rsidRPr="009717A1" w:rsidRDefault="0055068D" w:rsidP="00DE6F89">
            <w:pPr>
              <w:spacing w:line="216" w:lineRule="auto"/>
              <w:rPr>
                <w:rFonts w:eastAsia="Calibri"/>
              </w:rPr>
            </w:pPr>
          </w:p>
          <w:p w14:paraId="3D20BCA4" w14:textId="77777777" w:rsidR="0055068D" w:rsidRPr="009717A1" w:rsidRDefault="0055068D" w:rsidP="00901562">
            <w:pPr>
              <w:pStyle w:val="ListParagraph"/>
              <w:numPr>
                <w:ilvl w:val="0"/>
                <w:numId w:val="12"/>
              </w:numPr>
              <w:spacing w:after="0" w:line="216" w:lineRule="auto"/>
              <w:rPr>
                <w:rFonts w:eastAsia="Calibri"/>
              </w:rPr>
            </w:pPr>
            <w:r w:rsidRPr="009717A1">
              <w:rPr>
                <w:rFonts w:eastAsia="+mn-ea"/>
                <w:kern w:val="24"/>
              </w:rPr>
              <w:t>Understands what people want and need.</w:t>
            </w:r>
          </w:p>
          <w:p w14:paraId="2BF1AEDB" w14:textId="77777777" w:rsidR="0055068D" w:rsidRPr="009717A1" w:rsidRDefault="0055068D" w:rsidP="00DE6F89">
            <w:pPr>
              <w:pStyle w:val="ListParagraph"/>
              <w:spacing w:line="216" w:lineRule="auto"/>
              <w:ind w:left="360"/>
              <w:rPr>
                <w:rFonts w:eastAsia="Calibri"/>
              </w:rPr>
            </w:pPr>
          </w:p>
          <w:p w14:paraId="71CDC1C6" w14:textId="77777777" w:rsidR="0055068D" w:rsidRPr="009717A1" w:rsidRDefault="0055068D" w:rsidP="00901562">
            <w:pPr>
              <w:pStyle w:val="ListParagraph"/>
              <w:numPr>
                <w:ilvl w:val="0"/>
                <w:numId w:val="12"/>
              </w:numPr>
              <w:spacing w:after="0" w:line="216" w:lineRule="auto"/>
              <w:rPr>
                <w:rFonts w:eastAsia="Calibri"/>
              </w:rPr>
            </w:pPr>
            <w:r w:rsidRPr="009717A1">
              <w:rPr>
                <w:rFonts w:eastAsia="+mn-ea"/>
                <w:kern w:val="24"/>
              </w:rPr>
              <w:t xml:space="preserve">Encourages change to tackle underlying causes or issues. </w:t>
            </w:r>
          </w:p>
          <w:p w14:paraId="7D8FCE4C" w14:textId="77777777" w:rsidR="0055068D" w:rsidRPr="009717A1" w:rsidRDefault="0055068D" w:rsidP="00DE6F89">
            <w:pPr>
              <w:rPr>
                <w:rFonts w:eastAsia="Calibri"/>
                <w:b/>
              </w:rPr>
            </w:pPr>
          </w:p>
        </w:tc>
        <w:tc>
          <w:tcPr>
            <w:tcW w:w="2835" w:type="dxa"/>
          </w:tcPr>
          <w:p w14:paraId="10EA461A" w14:textId="77777777" w:rsidR="0055068D" w:rsidRPr="009717A1" w:rsidRDefault="0055068D" w:rsidP="00901562">
            <w:pPr>
              <w:pStyle w:val="ListParagraph"/>
              <w:numPr>
                <w:ilvl w:val="0"/>
                <w:numId w:val="11"/>
              </w:numPr>
              <w:spacing w:after="0" w:line="216" w:lineRule="auto"/>
              <w:rPr>
                <w:rFonts w:eastAsia="Calibri"/>
              </w:rPr>
            </w:pPr>
            <w:r w:rsidRPr="009717A1">
              <w:rPr>
                <w:rFonts w:eastAsia="+mn-ea"/>
                <w:kern w:val="24"/>
              </w:rPr>
              <w:t>Does what they say they’ll do on time</w:t>
            </w:r>
            <w:r>
              <w:rPr>
                <w:rFonts w:eastAsia="+mn-ea"/>
                <w:kern w:val="24"/>
              </w:rPr>
              <w:t xml:space="preserve">. </w:t>
            </w:r>
          </w:p>
          <w:p w14:paraId="06901D1B" w14:textId="77777777" w:rsidR="0055068D" w:rsidRPr="009717A1" w:rsidRDefault="0055068D" w:rsidP="00DE6F89">
            <w:pPr>
              <w:spacing w:line="216" w:lineRule="auto"/>
              <w:contextualSpacing/>
              <w:rPr>
                <w:lang w:eastAsia="en-GB"/>
              </w:rPr>
            </w:pPr>
          </w:p>
          <w:p w14:paraId="61B93720" w14:textId="77777777" w:rsidR="0055068D" w:rsidRPr="009717A1" w:rsidRDefault="0055068D" w:rsidP="00901562">
            <w:pPr>
              <w:pStyle w:val="ListParagraph"/>
              <w:numPr>
                <w:ilvl w:val="0"/>
                <w:numId w:val="10"/>
              </w:numPr>
              <w:spacing w:after="0" w:line="216" w:lineRule="auto"/>
              <w:rPr>
                <w:rFonts w:eastAsia="Calibri"/>
              </w:rPr>
            </w:pPr>
            <w:r w:rsidRPr="009717A1">
              <w:rPr>
                <w:rFonts w:eastAsia="+mn-ea"/>
                <w:kern w:val="24"/>
              </w:rPr>
              <w:t>Is open and honest.</w:t>
            </w:r>
          </w:p>
          <w:p w14:paraId="1984A7CF" w14:textId="77777777" w:rsidR="0055068D" w:rsidRPr="009717A1" w:rsidRDefault="0055068D" w:rsidP="00DE6F89">
            <w:pPr>
              <w:pStyle w:val="ListParagraph"/>
              <w:spacing w:line="216" w:lineRule="auto"/>
              <w:ind w:left="360"/>
              <w:rPr>
                <w:rFonts w:eastAsia="Calibri"/>
              </w:rPr>
            </w:pPr>
          </w:p>
          <w:p w14:paraId="11267A3B" w14:textId="77777777" w:rsidR="0055068D" w:rsidRPr="009717A1" w:rsidRDefault="0055068D" w:rsidP="00901562">
            <w:pPr>
              <w:pStyle w:val="ListParagraph"/>
              <w:numPr>
                <w:ilvl w:val="0"/>
                <w:numId w:val="10"/>
              </w:numPr>
              <w:spacing w:after="0" w:line="216" w:lineRule="auto"/>
              <w:rPr>
                <w:rFonts w:eastAsia="Calibri"/>
              </w:rPr>
            </w:pPr>
            <w:r w:rsidRPr="009717A1">
              <w:rPr>
                <w:rFonts w:eastAsia="+mn-ea"/>
                <w:kern w:val="24"/>
              </w:rPr>
              <w:t>Treats all people fairly.</w:t>
            </w:r>
          </w:p>
          <w:p w14:paraId="0C2BEE99" w14:textId="77777777" w:rsidR="0055068D" w:rsidRPr="009717A1" w:rsidRDefault="0055068D" w:rsidP="00DE6F89">
            <w:pPr>
              <w:spacing w:line="216" w:lineRule="auto"/>
              <w:rPr>
                <w:rFonts w:eastAsia="Calibri"/>
              </w:rPr>
            </w:pPr>
          </w:p>
          <w:p w14:paraId="0C6D09CD" w14:textId="77777777" w:rsidR="0055068D" w:rsidRPr="009717A1" w:rsidRDefault="0055068D" w:rsidP="00DE6F89">
            <w:pPr>
              <w:pStyle w:val="ListParagraph"/>
              <w:spacing w:line="216" w:lineRule="auto"/>
              <w:ind w:left="360"/>
              <w:rPr>
                <w:rFonts w:eastAsia="Calibri"/>
              </w:rPr>
            </w:pPr>
          </w:p>
        </w:tc>
        <w:tc>
          <w:tcPr>
            <w:tcW w:w="2835" w:type="dxa"/>
          </w:tcPr>
          <w:p w14:paraId="4E1DA303" w14:textId="77777777" w:rsidR="0055068D" w:rsidRPr="009717A1" w:rsidRDefault="0055068D" w:rsidP="00901562">
            <w:pPr>
              <w:pStyle w:val="ListParagraph"/>
              <w:numPr>
                <w:ilvl w:val="0"/>
                <w:numId w:val="9"/>
              </w:numPr>
              <w:spacing w:after="0" w:line="216" w:lineRule="auto"/>
              <w:rPr>
                <w:rFonts w:eastAsia="+mn-ea"/>
                <w:kern w:val="24"/>
              </w:rPr>
            </w:pPr>
            <w:r w:rsidRPr="009717A1">
              <w:rPr>
                <w:rFonts w:eastAsia="+mn-ea"/>
                <w:kern w:val="24"/>
              </w:rPr>
              <w:t>Ambitious and confident in leading   partnerships</w:t>
            </w:r>
          </w:p>
          <w:p w14:paraId="62038401" w14:textId="77777777" w:rsidR="0055068D" w:rsidRPr="009717A1" w:rsidRDefault="0055068D" w:rsidP="00DE6F89">
            <w:pPr>
              <w:pStyle w:val="ListParagraph"/>
              <w:spacing w:line="216" w:lineRule="auto"/>
              <w:ind w:left="360"/>
              <w:rPr>
                <w:rFonts w:eastAsia="+mn-ea"/>
                <w:kern w:val="24"/>
              </w:rPr>
            </w:pPr>
          </w:p>
          <w:p w14:paraId="3BEBF301" w14:textId="77777777" w:rsidR="0055068D" w:rsidRPr="009717A1" w:rsidRDefault="0055068D" w:rsidP="00901562">
            <w:pPr>
              <w:pStyle w:val="ListParagraph"/>
              <w:numPr>
                <w:ilvl w:val="0"/>
                <w:numId w:val="9"/>
              </w:numPr>
              <w:spacing w:after="0" w:line="216" w:lineRule="auto"/>
              <w:rPr>
                <w:rFonts w:eastAsia="Calibri"/>
              </w:rPr>
            </w:pPr>
            <w:r w:rsidRPr="009717A1">
              <w:rPr>
                <w:rFonts w:eastAsia="+mn-ea"/>
                <w:kern w:val="24"/>
              </w:rPr>
              <w:t xml:space="preserve">Offers to share knowledge and ideas. </w:t>
            </w:r>
          </w:p>
          <w:p w14:paraId="65D642A1" w14:textId="77777777" w:rsidR="0055068D" w:rsidRPr="009717A1" w:rsidRDefault="0055068D" w:rsidP="00DE6F89">
            <w:pPr>
              <w:spacing w:line="216" w:lineRule="auto"/>
              <w:rPr>
                <w:rFonts w:eastAsia="Calibri"/>
              </w:rPr>
            </w:pPr>
          </w:p>
          <w:p w14:paraId="67C70F73" w14:textId="77777777" w:rsidR="0055068D" w:rsidRPr="009717A1" w:rsidRDefault="0055068D" w:rsidP="00901562">
            <w:pPr>
              <w:pStyle w:val="ListParagraph"/>
              <w:numPr>
                <w:ilvl w:val="0"/>
                <w:numId w:val="9"/>
              </w:numPr>
              <w:spacing w:after="0" w:line="216" w:lineRule="auto"/>
              <w:rPr>
                <w:rFonts w:eastAsia="Calibri"/>
              </w:rPr>
            </w:pPr>
            <w:r w:rsidRPr="009717A1">
              <w:rPr>
                <w:rFonts w:eastAsia="+mn-ea"/>
                <w:kern w:val="24"/>
              </w:rPr>
              <w:t>Challenges constructively and respectfully listens to feedback.</w:t>
            </w:r>
          </w:p>
          <w:p w14:paraId="5AA89D5F" w14:textId="77777777" w:rsidR="0055068D" w:rsidRPr="009717A1" w:rsidRDefault="0055068D" w:rsidP="00DE6F89">
            <w:pPr>
              <w:spacing w:line="216" w:lineRule="auto"/>
              <w:contextualSpacing/>
              <w:rPr>
                <w:rFonts w:eastAsia="+mn-ea"/>
                <w:kern w:val="24"/>
                <w:lang w:eastAsia="en-GB"/>
              </w:rPr>
            </w:pPr>
          </w:p>
          <w:p w14:paraId="11AA2340" w14:textId="77777777" w:rsidR="0055068D" w:rsidRPr="009717A1" w:rsidRDefault="0055068D" w:rsidP="00901562">
            <w:pPr>
              <w:pStyle w:val="ListParagraph"/>
              <w:numPr>
                <w:ilvl w:val="0"/>
                <w:numId w:val="9"/>
              </w:numPr>
              <w:spacing w:after="0" w:line="216" w:lineRule="auto"/>
              <w:rPr>
                <w:rFonts w:eastAsia="Calibri"/>
              </w:rPr>
            </w:pPr>
            <w:r w:rsidRPr="009717A1">
              <w:rPr>
                <w:rFonts w:eastAsia="+mn-ea"/>
                <w:kern w:val="24"/>
              </w:rPr>
              <w:t>Overcomes barriers to develop our outcomes for residents.</w:t>
            </w:r>
          </w:p>
          <w:p w14:paraId="47170AA4" w14:textId="77777777" w:rsidR="0055068D" w:rsidRPr="009717A1" w:rsidRDefault="0055068D" w:rsidP="00DE6F89">
            <w:pPr>
              <w:pStyle w:val="ListParagraph"/>
              <w:rPr>
                <w:rFonts w:eastAsia="Calibri"/>
              </w:rPr>
            </w:pPr>
          </w:p>
          <w:p w14:paraId="5A001EDA" w14:textId="77777777" w:rsidR="0055068D" w:rsidRPr="009717A1" w:rsidRDefault="0055068D" w:rsidP="00DE6F89">
            <w:pPr>
              <w:pStyle w:val="ListParagraph"/>
              <w:spacing w:line="216" w:lineRule="auto"/>
              <w:ind w:left="360"/>
              <w:rPr>
                <w:rFonts w:eastAsia="Calibri"/>
              </w:rPr>
            </w:pPr>
          </w:p>
          <w:p w14:paraId="51AC72E7" w14:textId="77777777" w:rsidR="0055068D" w:rsidRPr="009717A1" w:rsidRDefault="0055068D" w:rsidP="00DE6F89">
            <w:pPr>
              <w:rPr>
                <w:rFonts w:eastAsia="Calibri"/>
              </w:rPr>
            </w:pPr>
          </w:p>
        </w:tc>
        <w:tc>
          <w:tcPr>
            <w:tcW w:w="2835" w:type="dxa"/>
          </w:tcPr>
          <w:p w14:paraId="5FC0DC5C" w14:textId="77777777" w:rsidR="0055068D" w:rsidRPr="009717A1" w:rsidRDefault="0055068D" w:rsidP="00901562">
            <w:pPr>
              <w:pStyle w:val="ListParagraph"/>
              <w:numPr>
                <w:ilvl w:val="0"/>
                <w:numId w:val="9"/>
              </w:numPr>
              <w:spacing w:after="0" w:line="216" w:lineRule="auto"/>
              <w:rPr>
                <w:rFonts w:eastAsia="Calibri"/>
              </w:rPr>
            </w:pPr>
            <w:r w:rsidRPr="009717A1">
              <w:rPr>
                <w:rFonts w:eastAsia="+mn-ea"/>
                <w:kern w:val="24"/>
              </w:rPr>
              <w:t>Tries out ways to do things better, faster and for less cost.</w:t>
            </w:r>
          </w:p>
          <w:p w14:paraId="04D2AA77" w14:textId="77777777" w:rsidR="0055068D" w:rsidRPr="009717A1" w:rsidRDefault="0055068D" w:rsidP="00DE6F89">
            <w:pPr>
              <w:spacing w:line="216" w:lineRule="auto"/>
              <w:contextualSpacing/>
              <w:rPr>
                <w:rFonts w:eastAsia="+mn-ea"/>
                <w:kern w:val="24"/>
                <w:lang w:eastAsia="en-GB"/>
              </w:rPr>
            </w:pPr>
          </w:p>
          <w:p w14:paraId="20E24012" w14:textId="77777777" w:rsidR="0055068D" w:rsidRPr="009717A1" w:rsidRDefault="0055068D" w:rsidP="00901562">
            <w:pPr>
              <w:pStyle w:val="ListParagraph"/>
              <w:numPr>
                <w:ilvl w:val="0"/>
                <w:numId w:val="9"/>
              </w:numPr>
              <w:spacing w:after="0" w:line="216" w:lineRule="auto"/>
              <w:rPr>
                <w:rFonts w:eastAsia="Calibri"/>
              </w:rPr>
            </w:pPr>
            <w:r w:rsidRPr="009717A1">
              <w:rPr>
                <w:rFonts w:eastAsia="+mn-ea"/>
                <w:kern w:val="24"/>
              </w:rPr>
              <w:t>Brings in ideas from outside to improve performance.</w:t>
            </w:r>
          </w:p>
          <w:p w14:paraId="22C0A5CB" w14:textId="77777777" w:rsidR="0055068D" w:rsidRPr="009717A1" w:rsidRDefault="0055068D" w:rsidP="00DE6F89">
            <w:pPr>
              <w:spacing w:line="216" w:lineRule="auto"/>
              <w:contextualSpacing/>
              <w:rPr>
                <w:rFonts w:eastAsia="+mn-ea"/>
                <w:kern w:val="24"/>
                <w:lang w:eastAsia="en-GB"/>
              </w:rPr>
            </w:pPr>
          </w:p>
          <w:p w14:paraId="53A51983" w14:textId="77777777" w:rsidR="0055068D" w:rsidRPr="009717A1" w:rsidRDefault="0055068D" w:rsidP="00901562">
            <w:pPr>
              <w:pStyle w:val="ListParagraph"/>
              <w:numPr>
                <w:ilvl w:val="0"/>
                <w:numId w:val="9"/>
              </w:numPr>
              <w:spacing w:after="0" w:line="216" w:lineRule="auto"/>
              <w:rPr>
                <w:rFonts w:eastAsia="Calibri"/>
              </w:rPr>
            </w:pPr>
            <w:r w:rsidRPr="009717A1">
              <w:rPr>
                <w:rFonts w:eastAsia="+mn-ea"/>
                <w:kern w:val="24"/>
              </w:rPr>
              <w:t>Takes calculated risks to improve outcomes.</w:t>
            </w:r>
          </w:p>
          <w:p w14:paraId="7FD09C57" w14:textId="77777777" w:rsidR="0055068D" w:rsidRPr="009717A1" w:rsidRDefault="0055068D" w:rsidP="00DE6F89">
            <w:pPr>
              <w:spacing w:line="216" w:lineRule="auto"/>
              <w:rPr>
                <w:rFonts w:eastAsia="Calibri"/>
              </w:rPr>
            </w:pPr>
          </w:p>
          <w:p w14:paraId="010AA913" w14:textId="77777777" w:rsidR="0055068D" w:rsidRPr="009717A1" w:rsidRDefault="0055068D" w:rsidP="00901562">
            <w:pPr>
              <w:pStyle w:val="ListParagraph"/>
              <w:numPr>
                <w:ilvl w:val="0"/>
                <w:numId w:val="9"/>
              </w:numPr>
              <w:spacing w:after="0" w:line="216" w:lineRule="auto"/>
              <w:rPr>
                <w:rFonts w:eastAsia="Calibri"/>
              </w:rPr>
            </w:pPr>
            <w:r w:rsidRPr="009717A1">
              <w:rPr>
                <w:rFonts w:eastAsia="+mn-ea"/>
                <w:kern w:val="24"/>
              </w:rPr>
              <w:t>Learns from mistakes and failures.</w:t>
            </w:r>
          </w:p>
          <w:p w14:paraId="1104EDEF" w14:textId="77777777" w:rsidR="0055068D" w:rsidRPr="009717A1" w:rsidRDefault="0055068D" w:rsidP="00DE6F89">
            <w:pPr>
              <w:rPr>
                <w:rFonts w:eastAsia="Calibri"/>
              </w:rPr>
            </w:pPr>
          </w:p>
        </w:tc>
        <w:tc>
          <w:tcPr>
            <w:tcW w:w="2835" w:type="dxa"/>
          </w:tcPr>
          <w:p w14:paraId="0528ADDD" w14:textId="77777777" w:rsidR="0055068D" w:rsidRPr="009717A1" w:rsidRDefault="0055068D" w:rsidP="00901562">
            <w:pPr>
              <w:pStyle w:val="ListParagraph"/>
              <w:numPr>
                <w:ilvl w:val="0"/>
                <w:numId w:val="9"/>
              </w:numPr>
              <w:spacing w:after="0" w:line="216" w:lineRule="auto"/>
              <w:rPr>
                <w:rFonts w:eastAsia="Calibri"/>
              </w:rPr>
            </w:pPr>
            <w:r w:rsidRPr="009717A1">
              <w:rPr>
                <w:rFonts w:eastAsia="Calibri"/>
              </w:rPr>
              <w:t>Encourages all stakeholders to participate in decision making.</w:t>
            </w:r>
          </w:p>
          <w:p w14:paraId="04A2B392" w14:textId="77777777" w:rsidR="0055068D" w:rsidRPr="009717A1" w:rsidRDefault="0055068D" w:rsidP="00DE6F89">
            <w:pPr>
              <w:pStyle w:val="ListParagraph"/>
              <w:spacing w:line="216" w:lineRule="auto"/>
              <w:ind w:left="360"/>
              <w:rPr>
                <w:rFonts w:eastAsia="Calibri"/>
              </w:rPr>
            </w:pPr>
          </w:p>
          <w:p w14:paraId="70CF8D50" w14:textId="77777777" w:rsidR="0055068D" w:rsidRPr="009717A1" w:rsidRDefault="0055068D" w:rsidP="00901562">
            <w:pPr>
              <w:pStyle w:val="ListParagraph"/>
              <w:numPr>
                <w:ilvl w:val="0"/>
                <w:numId w:val="9"/>
              </w:numPr>
              <w:spacing w:after="0" w:line="216" w:lineRule="auto"/>
              <w:rPr>
                <w:rFonts w:eastAsia="Calibri"/>
              </w:rPr>
            </w:pPr>
            <w:r w:rsidRPr="009717A1">
              <w:rPr>
                <w:rFonts w:eastAsia="+mn-ea"/>
                <w:kern w:val="24"/>
              </w:rPr>
              <w:t>Makes things happen.</w:t>
            </w:r>
          </w:p>
          <w:p w14:paraId="656D3121" w14:textId="77777777" w:rsidR="0055068D" w:rsidRPr="009717A1" w:rsidRDefault="0055068D" w:rsidP="00DE6F89">
            <w:pPr>
              <w:pStyle w:val="ListParagraph"/>
              <w:spacing w:line="216" w:lineRule="auto"/>
              <w:ind w:left="360"/>
              <w:rPr>
                <w:rFonts w:eastAsia="Calibri"/>
              </w:rPr>
            </w:pPr>
          </w:p>
          <w:p w14:paraId="2902B959" w14:textId="77777777" w:rsidR="0055068D" w:rsidRPr="009717A1" w:rsidRDefault="0055068D" w:rsidP="00901562">
            <w:pPr>
              <w:pStyle w:val="ListParagraph"/>
              <w:numPr>
                <w:ilvl w:val="0"/>
                <w:numId w:val="9"/>
              </w:numPr>
              <w:spacing w:after="0" w:line="216" w:lineRule="auto"/>
              <w:rPr>
                <w:rFonts w:eastAsia="Calibri"/>
              </w:rPr>
            </w:pPr>
            <w:r w:rsidRPr="009717A1">
              <w:rPr>
                <w:rFonts w:eastAsia="+mn-ea"/>
                <w:kern w:val="24"/>
              </w:rPr>
              <w:t>Acts on feedback to improve performance.</w:t>
            </w:r>
          </w:p>
          <w:p w14:paraId="688D568F" w14:textId="77777777" w:rsidR="0055068D" w:rsidRPr="009717A1" w:rsidRDefault="0055068D" w:rsidP="00DE6F89">
            <w:pPr>
              <w:spacing w:line="216" w:lineRule="auto"/>
              <w:contextualSpacing/>
              <w:rPr>
                <w:rFonts w:eastAsia="+mn-ea"/>
                <w:kern w:val="24"/>
                <w:lang w:eastAsia="en-GB"/>
              </w:rPr>
            </w:pPr>
          </w:p>
          <w:p w14:paraId="113E93E1" w14:textId="77777777" w:rsidR="0055068D" w:rsidRPr="009717A1" w:rsidRDefault="0055068D" w:rsidP="00901562">
            <w:pPr>
              <w:pStyle w:val="ListParagraph"/>
              <w:numPr>
                <w:ilvl w:val="0"/>
                <w:numId w:val="9"/>
              </w:numPr>
              <w:spacing w:after="0" w:line="216" w:lineRule="auto"/>
              <w:rPr>
                <w:rFonts w:eastAsia="Calibri"/>
              </w:rPr>
            </w:pPr>
            <w:r w:rsidRPr="009717A1">
              <w:rPr>
                <w:rFonts w:eastAsia="+mn-ea"/>
                <w:kern w:val="24"/>
              </w:rPr>
              <w:t xml:space="preserve">Works to high standards  </w:t>
            </w:r>
          </w:p>
          <w:p w14:paraId="28BBCFBE" w14:textId="77777777" w:rsidR="0055068D" w:rsidRPr="009717A1" w:rsidRDefault="0055068D" w:rsidP="00DE6F89">
            <w:pPr>
              <w:pStyle w:val="ListParagraph"/>
              <w:spacing w:line="216" w:lineRule="auto"/>
              <w:ind w:left="360"/>
              <w:rPr>
                <w:rFonts w:eastAsia="Calibri"/>
              </w:rPr>
            </w:pPr>
          </w:p>
        </w:tc>
      </w:tr>
    </w:tbl>
    <w:p w14:paraId="46516F9B" w14:textId="77777777" w:rsidR="000A3F40" w:rsidRDefault="000A3F40" w:rsidP="00131200"/>
    <w:p w14:paraId="7BA59214" w14:textId="77777777" w:rsidR="000A3F40" w:rsidRDefault="000A3F40" w:rsidP="00131200"/>
    <w:p w14:paraId="23D3CB1D" w14:textId="77777777" w:rsidR="00131200" w:rsidRPr="00892AAB" w:rsidRDefault="00131200" w:rsidP="00131200"/>
    <w:p w14:paraId="41F98C6A" w14:textId="77777777" w:rsidR="00D46F95" w:rsidRPr="00892AAB" w:rsidRDefault="00D46F95" w:rsidP="00131200"/>
    <w:sectPr w:rsidR="00D46F95" w:rsidRPr="00892AAB" w:rsidSect="0055068D">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5B3D" w14:textId="77777777" w:rsidR="002579F7" w:rsidRDefault="002579F7" w:rsidP="00131200">
      <w:r>
        <w:separator/>
      </w:r>
    </w:p>
  </w:endnote>
  <w:endnote w:type="continuationSeparator" w:id="0">
    <w:p w14:paraId="1308A287" w14:textId="77777777" w:rsidR="002579F7" w:rsidRDefault="002579F7" w:rsidP="0013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942417"/>
      <w:docPartObj>
        <w:docPartGallery w:val="Page Numbers (Bottom of Page)"/>
        <w:docPartUnique/>
      </w:docPartObj>
    </w:sdtPr>
    <w:sdtEndPr>
      <w:rPr>
        <w:noProof/>
      </w:rPr>
    </w:sdtEndPr>
    <w:sdtContent>
      <w:p w14:paraId="6C00A439" w14:textId="00305113" w:rsidR="003A69F1" w:rsidRDefault="00AA55C6" w:rsidP="00AA55C6">
        <w:pPr>
          <w:pStyle w:val="Footer"/>
        </w:pPr>
        <w:r w:rsidRPr="00AA55C6">
          <w:rPr>
            <w:color w:val="BFBFBF" w:themeColor="background1" w:themeShade="BF"/>
          </w:rPr>
          <w:t>November 2023</w:t>
        </w:r>
        <w:r>
          <w:tab/>
        </w:r>
        <w:r>
          <w:tab/>
        </w:r>
        <w:r w:rsidR="003A69F1">
          <w:fldChar w:fldCharType="begin"/>
        </w:r>
        <w:r w:rsidR="003A69F1">
          <w:instrText xml:space="preserve"> PAGE   \* MERGEFORMAT </w:instrText>
        </w:r>
        <w:r w:rsidR="003A69F1">
          <w:fldChar w:fldCharType="separate"/>
        </w:r>
        <w:r w:rsidR="003A69F1">
          <w:rPr>
            <w:noProof/>
          </w:rPr>
          <w:t>2</w:t>
        </w:r>
        <w:r w:rsidR="003A69F1">
          <w:rPr>
            <w:noProof/>
          </w:rPr>
          <w:fldChar w:fldCharType="end"/>
        </w:r>
      </w:p>
    </w:sdtContent>
  </w:sdt>
  <w:p w14:paraId="180FE3B8" w14:textId="77777777" w:rsidR="000A3F40" w:rsidRDefault="000A3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932A6E" w14:paraId="3C67C57C" w14:textId="77777777" w:rsidTr="06F55004">
      <w:trPr>
        <w:trHeight w:val="300"/>
      </w:trPr>
      <w:tc>
        <w:tcPr>
          <w:tcW w:w="3005" w:type="dxa"/>
        </w:tcPr>
        <w:p w14:paraId="65904CF1" w14:textId="77777777" w:rsidR="00932A6E" w:rsidRDefault="00932A6E" w:rsidP="06F55004">
          <w:pPr>
            <w:pStyle w:val="Header"/>
            <w:ind w:left="-115"/>
          </w:pPr>
        </w:p>
      </w:tc>
      <w:tc>
        <w:tcPr>
          <w:tcW w:w="3005" w:type="dxa"/>
        </w:tcPr>
        <w:p w14:paraId="6BE49DA7" w14:textId="77777777" w:rsidR="00932A6E" w:rsidRDefault="00932A6E" w:rsidP="06F55004">
          <w:pPr>
            <w:pStyle w:val="Header"/>
            <w:jc w:val="center"/>
          </w:pPr>
        </w:p>
      </w:tc>
      <w:tc>
        <w:tcPr>
          <w:tcW w:w="3005" w:type="dxa"/>
        </w:tcPr>
        <w:p w14:paraId="3C810348" w14:textId="77777777" w:rsidR="00932A6E" w:rsidRDefault="00932A6E" w:rsidP="06F55004">
          <w:pPr>
            <w:pStyle w:val="Header"/>
            <w:ind w:right="-115"/>
            <w:jc w:val="right"/>
          </w:pPr>
        </w:p>
      </w:tc>
    </w:tr>
  </w:tbl>
  <w:p w14:paraId="74100833" w14:textId="77777777" w:rsidR="00932A6E" w:rsidRDefault="00932A6E" w:rsidP="06F55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AA16" w14:textId="0E61FD7D" w:rsidR="003A69F1" w:rsidRDefault="003A69F1" w:rsidP="003A69F1">
    <w:pPr>
      <w:pStyle w:val="Footer"/>
      <w:jc w:val="right"/>
    </w:pPr>
    <w: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938524"/>
      <w:docPartObj>
        <w:docPartGallery w:val="Page Numbers (Bottom of Page)"/>
        <w:docPartUnique/>
      </w:docPartObj>
    </w:sdtPr>
    <w:sdtEndPr>
      <w:rPr>
        <w:noProof/>
      </w:rPr>
    </w:sdtEndPr>
    <w:sdtContent>
      <w:p w14:paraId="0EAFD3F5" w14:textId="77777777" w:rsidR="000A3F40" w:rsidRDefault="000A3F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311DC" w14:textId="77777777" w:rsidR="000A3F40" w:rsidRDefault="000A3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A8ADB" w14:textId="77777777" w:rsidR="002579F7" w:rsidRDefault="002579F7" w:rsidP="00131200">
      <w:r>
        <w:separator/>
      </w:r>
    </w:p>
  </w:footnote>
  <w:footnote w:type="continuationSeparator" w:id="0">
    <w:p w14:paraId="7BEFCBB4" w14:textId="77777777" w:rsidR="002579F7" w:rsidRDefault="002579F7" w:rsidP="0013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2AD0" w14:textId="4DAFBFA3" w:rsidR="00131200" w:rsidRDefault="00131200" w:rsidP="00131200">
    <w:pPr>
      <w:pStyle w:val="Header"/>
    </w:pPr>
  </w:p>
  <w:p w14:paraId="76F63026" w14:textId="77777777" w:rsidR="00131200" w:rsidRDefault="00131200" w:rsidP="00131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00B0" w14:textId="21A69DE3" w:rsidR="000A3F40" w:rsidRPr="00AA55C6" w:rsidRDefault="000A3F40">
    <w:pPr>
      <w:pStyle w:val="Header"/>
      <w:rPr>
        <w:color w:val="BFBFBF" w:themeColor="background1" w:themeShade="BF"/>
      </w:rPr>
    </w:pPr>
    <w:r w:rsidRPr="00AA55C6">
      <w:rPr>
        <w:noProof/>
        <w:color w:val="BFBFBF" w:themeColor="background1" w:themeShade="BF"/>
      </w:rPr>
      <w:drawing>
        <wp:anchor distT="0" distB="0" distL="0" distR="0" simplePos="0" relativeHeight="251659264" behindDoc="1" locked="0" layoutInCell="1" allowOverlap="1" wp14:anchorId="19C628CE" wp14:editId="1830BA3C">
          <wp:simplePos x="0" y="0"/>
          <wp:positionH relativeFrom="page">
            <wp:posOffset>6035040</wp:posOffset>
          </wp:positionH>
          <wp:positionV relativeFrom="page">
            <wp:posOffset>151765</wp:posOffset>
          </wp:positionV>
          <wp:extent cx="1219200" cy="66992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219200" cy="669925"/>
                  </a:xfrm>
                  <a:prstGeom prst="rect">
                    <a:avLst/>
                  </a:prstGeom>
                </pic:spPr>
              </pic:pic>
            </a:graphicData>
          </a:graphic>
        </wp:anchor>
      </w:drawing>
    </w:r>
    <w:r w:rsidR="00AA55C6" w:rsidRPr="00AA55C6">
      <w:rPr>
        <w:color w:val="BFBFBF" w:themeColor="background1" w:themeShade="BF"/>
      </w:rPr>
      <w:t>Appendix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5F7" w14:textId="77777777" w:rsidR="000A3F40" w:rsidRDefault="000A3F40" w:rsidP="00131200">
    <w:pPr>
      <w:pStyle w:val="Header"/>
    </w:pPr>
  </w:p>
  <w:p w14:paraId="4282C668" w14:textId="77777777" w:rsidR="000A3F40" w:rsidRDefault="000A3F40" w:rsidP="00131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7149" w14:textId="2E026E08" w:rsidR="000A3F40" w:rsidRDefault="000A3F40">
    <w:pPr>
      <w:pStyle w:val="Header"/>
    </w:pPr>
  </w:p>
</w:hdr>
</file>

<file path=word/intelligence2.xml><?xml version="1.0" encoding="utf-8"?>
<int2:intelligence xmlns:int2="http://schemas.microsoft.com/office/intelligence/2020/intelligence" xmlns:oel="http://schemas.microsoft.com/office/2019/extlst">
  <int2:observations>
    <int2:textHash int2:hashCode="tg0SG0OKOAw0PV" int2:id="wvF4k1oQ">
      <int2:state int2:value="Rejected" int2:type="AugLoop_Text_Critique"/>
    </int2:textHash>
    <int2:bookmark int2:bookmarkName="_Int_LUzkYIYd" int2:invalidationBookmarkName="" int2:hashCode="gW8rh9PTvjUd7p" int2:id="1SmqlGV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A9B"/>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7A7628"/>
    <w:multiLevelType w:val="hybridMultilevel"/>
    <w:tmpl w:val="0DCE0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62DE6"/>
    <w:multiLevelType w:val="hybridMultilevel"/>
    <w:tmpl w:val="1452F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631C1"/>
    <w:multiLevelType w:val="hybridMultilevel"/>
    <w:tmpl w:val="A9AA7E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316517"/>
    <w:multiLevelType w:val="hybridMultilevel"/>
    <w:tmpl w:val="E10AC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F226CC"/>
    <w:multiLevelType w:val="hybridMultilevel"/>
    <w:tmpl w:val="93583C4A"/>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AE4652"/>
    <w:multiLevelType w:val="hybridMultilevel"/>
    <w:tmpl w:val="2DB0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CE4158"/>
    <w:multiLevelType w:val="hybridMultilevel"/>
    <w:tmpl w:val="193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C4F68"/>
    <w:multiLevelType w:val="hybridMultilevel"/>
    <w:tmpl w:val="8B104D0E"/>
    <w:lvl w:ilvl="0" w:tplc="7242BBF6">
      <w:start w:val="1"/>
      <w:numFmt w:val="decimal"/>
      <w:pStyle w:val="TableNumberSmall"/>
      <w:suff w:val="nothing"/>
      <w:lvlText w:val="%1"/>
      <w:lvlJc w:val="center"/>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A3480F"/>
    <w:multiLevelType w:val="hybridMultilevel"/>
    <w:tmpl w:val="D3889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983D42"/>
    <w:multiLevelType w:val="hybridMultilevel"/>
    <w:tmpl w:val="B9A802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862715"/>
    <w:multiLevelType w:val="hybridMultilevel"/>
    <w:tmpl w:val="4E9637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7438871">
    <w:abstractNumId w:val="8"/>
  </w:num>
  <w:num w:numId="2" w16cid:durableId="431243942">
    <w:abstractNumId w:val="11"/>
  </w:num>
  <w:num w:numId="3" w16cid:durableId="274406835">
    <w:abstractNumId w:val="2"/>
  </w:num>
  <w:num w:numId="4" w16cid:durableId="1177189409">
    <w:abstractNumId w:val="10"/>
  </w:num>
  <w:num w:numId="5" w16cid:durableId="706296575">
    <w:abstractNumId w:val="5"/>
  </w:num>
  <w:num w:numId="6" w16cid:durableId="7098036">
    <w:abstractNumId w:val="0"/>
  </w:num>
  <w:num w:numId="7" w16cid:durableId="1650985742">
    <w:abstractNumId w:val="7"/>
  </w:num>
  <w:num w:numId="8" w16cid:durableId="2010524616">
    <w:abstractNumId w:val="3"/>
  </w:num>
  <w:num w:numId="9" w16cid:durableId="1265848504">
    <w:abstractNumId w:val="1"/>
  </w:num>
  <w:num w:numId="10" w16cid:durableId="1878153353">
    <w:abstractNumId w:val="6"/>
  </w:num>
  <w:num w:numId="11" w16cid:durableId="1141458503">
    <w:abstractNumId w:val="4"/>
  </w:num>
  <w:num w:numId="12" w16cid:durableId="158148183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95"/>
    <w:rsid w:val="00000FAA"/>
    <w:rsid w:val="000062AC"/>
    <w:rsid w:val="00025D49"/>
    <w:rsid w:val="000663E7"/>
    <w:rsid w:val="00072027"/>
    <w:rsid w:val="000A3F40"/>
    <w:rsid w:val="000B0359"/>
    <w:rsid w:val="000E50D9"/>
    <w:rsid w:val="00131200"/>
    <w:rsid w:val="001A2886"/>
    <w:rsid w:val="00243E00"/>
    <w:rsid w:val="002579F7"/>
    <w:rsid w:val="002618E0"/>
    <w:rsid w:val="002A0D08"/>
    <w:rsid w:val="003A69F1"/>
    <w:rsid w:val="004002D6"/>
    <w:rsid w:val="00481124"/>
    <w:rsid w:val="00492044"/>
    <w:rsid w:val="004B5C5B"/>
    <w:rsid w:val="004C30D1"/>
    <w:rsid w:val="00501C67"/>
    <w:rsid w:val="0050590C"/>
    <w:rsid w:val="0055068D"/>
    <w:rsid w:val="007365BE"/>
    <w:rsid w:val="007930D5"/>
    <w:rsid w:val="007D049D"/>
    <w:rsid w:val="007D04EB"/>
    <w:rsid w:val="008106BE"/>
    <w:rsid w:val="00816FDC"/>
    <w:rsid w:val="00892AAB"/>
    <w:rsid w:val="008C115C"/>
    <w:rsid w:val="008D168C"/>
    <w:rsid w:val="00900AC0"/>
    <w:rsid w:val="00901562"/>
    <w:rsid w:val="00932A6E"/>
    <w:rsid w:val="009620EF"/>
    <w:rsid w:val="0099177B"/>
    <w:rsid w:val="009B6ACF"/>
    <w:rsid w:val="009D3807"/>
    <w:rsid w:val="00A06978"/>
    <w:rsid w:val="00A83095"/>
    <w:rsid w:val="00AA4060"/>
    <w:rsid w:val="00AA55C6"/>
    <w:rsid w:val="00AB28B4"/>
    <w:rsid w:val="00B53CDD"/>
    <w:rsid w:val="00B5692F"/>
    <w:rsid w:val="00B6275F"/>
    <w:rsid w:val="00BE29B0"/>
    <w:rsid w:val="00C0391B"/>
    <w:rsid w:val="00C23FA5"/>
    <w:rsid w:val="00C34BBE"/>
    <w:rsid w:val="00CD3D2A"/>
    <w:rsid w:val="00CD7DB8"/>
    <w:rsid w:val="00CF221B"/>
    <w:rsid w:val="00D2184B"/>
    <w:rsid w:val="00D46F95"/>
    <w:rsid w:val="00E1791D"/>
    <w:rsid w:val="00E32F5A"/>
    <w:rsid w:val="00E52EDC"/>
    <w:rsid w:val="00E60CD8"/>
    <w:rsid w:val="00E82041"/>
    <w:rsid w:val="00E953DA"/>
    <w:rsid w:val="00EE7388"/>
    <w:rsid w:val="00F261CC"/>
    <w:rsid w:val="00F43291"/>
    <w:rsid w:val="00F858DD"/>
    <w:rsid w:val="00FF340E"/>
    <w:rsid w:val="45FA8BA1"/>
    <w:rsid w:val="650F4F8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BD8C"/>
  <w15:chartTrackingRefBased/>
  <w15:docId w15:val="{C0F311BD-4878-43B8-B5DB-2B4A5E1C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00"/>
    <w:rPr>
      <w:rFonts w:ascii="Arial" w:hAnsi="Arial" w:cs="Arial"/>
      <w:sz w:val="24"/>
      <w:szCs w:val="24"/>
    </w:rPr>
  </w:style>
  <w:style w:type="paragraph" w:styleId="Heading1">
    <w:name w:val="heading 1"/>
    <w:basedOn w:val="Normal"/>
    <w:next w:val="Normal"/>
    <w:link w:val="Heading1Char"/>
    <w:uiPriority w:val="9"/>
    <w:qFormat/>
    <w:rsid w:val="000A3F40"/>
    <w:pPr>
      <w:keepNext/>
      <w:keepLines/>
      <w:spacing w:before="120" w:after="120"/>
      <w:jc w:val="center"/>
      <w:outlineLvl w:val="0"/>
    </w:pPr>
    <w:rPr>
      <w:rFonts w:eastAsiaTheme="majorEastAsia"/>
      <w:b/>
      <w:bCs/>
      <w:color w:val="2F5496" w:themeColor="accent1" w:themeShade="BF"/>
      <w:sz w:val="40"/>
      <w:szCs w:val="40"/>
    </w:rPr>
  </w:style>
  <w:style w:type="paragraph" w:styleId="Heading2">
    <w:name w:val="heading 2"/>
    <w:basedOn w:val="Normal"/>
    <w:next w:val="Normal"/>
    <w:link w:val="Heading2Char"/>
    <w:uiPriority w:val="9"/>
    <w:unhideWhenUsed/>
    <w:qFormat/>
    <w:rsid w:val="000A3F40"/>
    <w:pPr>
      <w:keepNext/>
      <w:keepLines/>
      <w:spacing w:before="40" w:after="120"/>
      <w:jc w:val="center"/>
      <w:outlineLvl w:val="1"/>
    </w:pPr>
    <w:rPr>
      <w:rFonts w:eastAsiaTheme="majorEastAsia"/>
      <w:b/>
      <w:bCs/>
      <w:color w:val="2F5496" w:themeColor="accent1" w:themeShade="BF"/>
      <w:sz w:val="36"/>
      <w:szCs w:val="36"/>
    </w:rPr>
  </w:style>
  <w:style w:type="paragraph" w:styleId="Heading3">
    <w:name w:val="heading 3"/>
    <w:basedOn w:val="Normal"/>
    <w:next w:val="Normal"/>
    <w:link w:val="Heading3Char"/>
    <w:uiPriority w:val="9"/>
    <w:unhideWhenUsed/>
    <w:qFormat/>
    <w:rsid w:val="00131200"/>
    <w:pPr>
      <w:spacing w:before="24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Small">
    <w:name w:val="Table Number Small"/>
    <w:basedOn w:val="Normal"/>
    <w:qFormat/>
    <w:rsid w:val="00F43291"/>
    <w:pPr>
      <w:keepLines/>
      <w:numPr>
        <w:numId w:val="1"/>
      </w:numPr>
      <w:spacing w:after="0" w:line="240" w:lineRule="auto"/>
      <w:jc w:val="center"/>
    </w:pPr>
    <w:rPr>
      <w:rFonts w:ascii="Malgun Gothic Semilight" w:eastAsia="Malgun Gothic Semilight" w:hAnsi="Malgun Gothic Semilight" w:cs="Malgun Gothic Semilight"/>
      <w:color w:val="262626"/>
      <w:sz w:val="20"/>
      <w:szCs w:val="20"/>
      <w:lang w:val="en-US"/>
    </w:rPr>
  </w:style>
  <w:style w:type="paragraph" w:customStyle="1" w:styleId="FooterPage1">
    <w:name w:val="Footer Page 1"/>
    <w:basedOn w:val="Footer"/>
    <w:qFormat/>
    <w:rsid w:val="00F43291"/>
    <w:pPr>
      <w:keepLines/>
      <w:tabs>
        <w:tab w:val="clear" w:pos="4513"/>
        <w:tab w:val="clear" w:pos="9026"/>
        <w:tab w:val="center" w:pos="615"/>
        <w:tab w:val="left" w:pos="885"/>
        <w:tab w:val="center" w:pos="4500"/>
      </w:tabs>
      <w:ind w:right="2235"/>
      <w:jc w:val="center"/>
    </w:pPr>
    <w:rPr>
      <w:rFonts w:ascii="Malgun Gothic Semilight" w:eastAsia="Malgun Gothic Semilight" w:hAnsi="Malgun Gothic Semilight" w:cs="Malgun Gothic Semilight"/>
      <w:color w:val="262626"/>
      <w:sz w:val="20"/>
      <w:szCs w:val="20"/>
      <w:lang w:val="en-US"/>
    </w:rPr>
  </w:style>
  <w:style w:type="paragraph" w:styleId="Footer">
    <w:name w:val="footer"/>
    <w:basedOn w:val="Normal"/>
    <w:link w:val="FooterChar"/>
    <w:uiPriority w:val="99"/>
    <w:unhideWhenUsed/>
    <w:rsid w:val="00F43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91"/>
  </w:style>
  <w:style w:type="paragraph" w:customStyle="1" w:styleId="HeaderHeading1">
    <w:name w:val="Header Heading 1"/>
    <w:basedOn w:val="Heading1"/>
    <w:next w:val="Header"/>
    <w:qFormat/>
    <w:rsid w:val="00F43291"/>
    <w:pPr>
      <w:pageBreakBefore/>
      <w:spacing w:line="240" w:lineRule="auto"/>
    </w:pPr>
    <w:rPr>
      <w:rFonts w:ascii="Malgun Gothic Semilight" w:eastAsia="Malgun Gothic Semilight" w:hAnsi="Malgun Gothic Semilight" w:cs="Malgun Gothic Semilight"/>
      <w:bCs w:val="0"/>
      <w:color w:val="626366"/>
      <w:kern w:val="32"/>
      <w:sz w:val="36"/>
    </w:rPr>
  </w:style>
  <w:style w:type="character" w:customStyle="1" w:styleId="Heading1Char">
    <w:name w:val="Heading 1 Char"/>
    <w:basedOn w:val="DefaultParagraphFont"/>
    <w:link w:val="Heading1"/>
    <w:uiPriority w:val="9"/>
    <w:rsid w:val="000A3F40"/>
    <w:rPr>
      <w:rFonts w:ascii="Arial" w:eastAsiaTheme="majorEastAsia" w:hAnsi="Arial" w:cs="Arial"/>
      <w:b/>
      <w:bCs/>
      <w:color w:val="2F5496" w:themeColor="accent1" w:themeShade="BF"/>
      <w:sz w:val="40"/>
      <w:szCs w:val="40"/>
    </w:rPr>
  </w:style>
  <w:style w:type="paragraph" w:styleId="Header">
    <w:name w:val="header"/>
    <w:basedOn w:val="Normal"/>
    <w:link w:val="HeaderChar"/>
    <w:uiPriority w:val="99"/>
    <w:unhideWhenUsed/>
    <w:rsid w:val="00F43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91"/>
  </w:style>
  <w:style w:type="paragraph" w:styleId="TOC1">
    <w:name w:val="toc 1"/>
    <w:basedOn w:val="Normal"/>
    <w:uiPriority w:val="39"/>
    <w:rsid w:val="00F43291"/>
    <w:pPr>
      <w:keepLines/>
      <w:spacing w:after="120" w:line="240" w:lineRule="auto"/>
    </w:pPr>
    <w:rPr>
      <w:rFonts w:ascii="Malgun Gothic Semilight" w:eastAsia="Times New Roman" w:hAnsi="Malgun Gothic Semilight" w:cs="Times New Roman"/>
      <w:color w:val="0000FF"/>
      <w:u w:val="words" w:color="0000FF"/>
    </w:rPr>
  </w:style>
  <w:style w:type="character" w:styleId="Hyperlink">
    <w:name w:val="Hyperlink"/>
    <w:uiPriority w:val="99"/>
    <w:rsid w:val="00F43291"/>
    <w:rPr>
      <w:rFonts w:ascii="Malgun Gothic Semilight" w:hAnsi="Malgun Gothic Semilight"/>
      <w:noProof/>
      <w:color w:val="0033CC"/>
      <w:u w:val="single"/>
    </w:rPr>
  </w:style>
  <w:style w:type="paragraph" w:customStyle="1" w:styleId="Quotation">
    <w:name w:val="Quotation"/>
    <w:basedOn w:val="Normal"/>
    <w:next w:val="Normal"/>
    <w:qFormat/>
    <w:rsid w:val="00F43291"/>
    <w:pPr>
      <w:keepLines/>
      <w:spacing w:after="120" w:line="420" w:lineRule="atLeast"/>
      <w:jc w:val="center"/>
    </w:pPr>
    <w:rPr>
      <w:rFonts w:ascii="Malgun Gothic Semilight" w:eastAsia="Malgun Gothic Semilight" w:hAnsi="Malgun Gothic Semilight" w:cs="Malgun Gothic Semilight"/>
      <w:color w:val="429538"/>
    </w:rPr>
  </w:style>
  <w:style w:type="table" w:styleId="TableGrid">
    <w:name w:val="Table Grid"/>
    <w:basedOn w:val="TableNormal"/>
    <w:uiPriority w:val="39"/>
    <w:rsid w:val="00D4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3F40"/>
    <w:rPr>
      <w:rFonts w:ascii="Arial" w:eastAsiaTheme="majorEastAsia" w:hAnsi="Arial" w:cs="Arial"/>
      <w:b/>
      <w:bCs/>
      <w:color w:val="2F5496" w:themeColor="accent1" w:themeShade="BF"/>
      <w:sz w:val="36"/>
      <w:szCs w:val="36"/>
    </w:rPr>
  </w:style>
  <w:style w:type="character" w:customStyle="1" w:styleId="Heading3Char">
    <w:name w:val="Heading 3 Char"/>
    <w:basedOn w:val="DefaultParagraphFont"/>
    <w:link w:val="Heading3"/>
    <w:uiPriority w:val="9"/>
    <w:rsid w:val="00131200"/>
    <w:rPr>
      <w:rFonts w:ascii="Arial" w:hAnsi="Arial" w:cs="Arial"/>
      <w:b/>
      <w:bCs/>
      <w:sz w:val="24"/>
      <w:szCs w:val="24"/>
    </w:rPr>
  </w:style>
  <w:style w:type="paragraph" w:styleId="ListParagraph">
    <w:name w:val="List Paragraph"/>
    <w:basedOn w:val="Normal"/>
    <w:qFormat/>
    <w:rsid w:val="00131200"/>
    <w:pPr>
      <w:ind w:left="720"/>
      <w:contextualSpacing/>
    </w:pPr>
  </w:style>
  <w:style w:type="paragraph" w:customStyle="1" w:styleId="TableParagraph">
    <w:name w:val="Table Paragraph"/>
    <w:basedOn w:val="Normal"/>
    <w:uiPriority w:val="1"/>
    <w:qFormat/>
    <w:rsid w:val="00131200"/>
    <w:pPr>
      <w:widowControl w:val="0"/>
      <w:autoSpaceDE w:val="0"/>
      <w:autoSpaceDN w:val="0"/>
      <w:spacing w:after="0" w:line="240" w:lineRule="auto"/>
    </w:pPr>
    <w:rPr>
      <w:rFonts w:eastAsia="Arial"/>
      <w:kern w:val="0"/>
      <w:sz w:val="22"/>
      <w:szCs w:val="22"/>
      <w:lang w:val="en-US"/>
      <w14:ligatures w14:val="none"/>
    </w:rPr>
  </w:style>
  <w:style w:type="paragraph" w:customStyle="1" w:styleId="Default">
    <w:name w:val="Default"/>
    <w:rsid w:val="00901562"/>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aling Documents" ma:contentTypeID="0x010100C4D8376D72EFBF4FBB1F430BCF06D66100706F679B50F7E24BBAA03A025C09A292" ma:contentTypeVersion="405" ma:contentTypeDescription="" ma:contentTypeScope="" ma:versionID="cfb5ff3861bd3270a5df44ad0441ee69">
  <xsd:schema xmlns:xsd="http://www.w3.org/2001/XMLSchema" xmlns:xs="http://www.w3.org/2001/XMLSchema" xmlns:p="http://schemas.microsoft.com/office/2006/metadata/properties" xmlns:ns2="1fc1793f-4d4a-44f3-a075-56bcac3d3589" xmlns:ns3="e7aebc27-753a-40cc-b32a-37b65064c91d" targetNamespace="http://schemas.microsoft.com/office/2006/metadata/properties" ma:root="true" ma:fieldsID="923aed91405e0222345b96a381c954e9" ns2:_="" ns3:_="">
    <xsd:import namespace="1fc1793f-4d4a-44f3-a075-56bcac3d3589"/>
    <xsd:import namespace="e7aebc27-753a-40cc-b32a-37b65064c91d"/>
    <xsd:element name="properties">
      <xsd:complexType>
        <xsd:sequence>
          <xsd:element name="documentManagement">
            <xsd:complexType>
              <xsd:all>
                <xsd:element ref="ns2:_dlc_DocId" minOccurs="0"/>
                <xsd:element ref="ns2:_dlc_DocIdUrl" minOccurs="0"/>
                <xsd:element ref="ns2:_dlc_DocIdPersistId" minOccurs="0"/>
                <xsd:element ref="ns2:jb5fba4fb73f4fc2812b05e62bcdb963" minOccurs="0"/>
                <xsd:element ref="ns2:TaxCatchAll" minOccurs="0"/>
                <xsd:element ref="ns2:TaxCatchAllLabel" minOccurs="0"/>
                <xsd:element ref="ns3:MediaServiceMetadata" minOccurs="0"/>
                <xsd:element ref="ns3:MediaServiceFastMetadata" minOccurs="0"/>
                <xsd:element ref="ns2:IsSensitive" minOccurs="0"/>
                <xsd:element ref="ns2:Workinghere" minOccurs="0"/>
                <xsd:element ref="ns3:MediaServiceAutoKeyPoints" minOccurs="0"/>
                <xsd:element ref="ns3:MediaServiceKeyPoint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1793f-4d4a-44f3-a075-56bcac3d3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jb5fba4fb73f4fc2812b05e62bcdb963" ma:index="11" nillable="true" ma:taxonomy="true" ma:internalName="jb5fba4fb73f4fc2812b05e62bcdb963" ma:taxonomyFieldName="Ealing_Category" ma:displayName="Ealing Category" ma:readOnly="false" ma:default="" ma:fieldId="{3b5fba4f-b73f-4fc2-812b-05e62bcdb963}" ma:taxonomyMulti="true" ma:sspId="65efd349-4fc2-4c40-bc86-6aac66f77ae7" ma:termSetId="a9fdb968-1dea-471a-ac4c-41e8ae7cd731" ma:anchorId="96ca2a5a-99ae-4e51-8b22-9ad27c60bee2" ma:open="false" ma:isKeyword="false">
      <xsd:complexType>
        <xsd:sequence>
          <xsd:element ref="pc:Terms" minOccurs="0" maxOccurs="1"/>
        </xsd:sequence>
      </xsd:complexType>
    </xsd:element>
    <xsd:element name="TaxCatchAll" ma:index="12" nillable="true" ma:displayName="Taxonomy Catch All Column" ma:hidden="true" ma:list="{fbdd3c3b-03c7-430a-99a5-a8697aa34aec}" ma:internalName="TaxCatchAll" ma:readOnly="false" ma:showField="CatchAllData" ma:web="1fc1793f-4d4a-44f3-a075-56bcac3d35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bdd3c3b-03c7-430a-99a5-a8697aa34aec}" ma:internalName="TaxCatchAllLabel" ma:readOnly="true" ma:showField="CatchAllDataLabel" ma:web="1fc1793f-4d4a-44f3-a075-56bcac3d3589">
      <xsd:complexType>
        <xsd:complexContent>
          <xsd:extension base="dms:MultiChoiceLookup">
            <xsd:sequence>
              <xsd:element name="Value" type="dms:Lookup" maxOccurs="unbounded" minOccurs="0" nillable="true"/>
            </xsd:sequence>
          </xsd:extension>
        </xsd:complexContent>
      </xsd:complexType>
    </xsd:element>
    <xsd:element name="IsSensitive" ma:index="17" nillable="true" ma:displayName="IsSensitive" ma:default="No" ma:format="Dropdown" ma:internalName="IsSensitive" ma:readOnly="false">
      <xsd:simpleType>
        <xsd:restriction base="dms:Choice">
          <xsd:enumeration value="No"/>
          <xsd:enumeration value="Yes"/>
        </xsd:restriction>
      </xsd:simpleType>
    </xsd:element>
    <xsd:element name="Workinghere" ma:index="18" nillable="true" ma:displayName="Working here" ma:default="0" ma:internalName="Workinghere" ma:readOnly="fals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ebc27-753a-40cc-b32a-37b65064c91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inghere xmlns="1fc1793f-4d4a-44f3-a075-56bcac3d3589">false</Workinghere>
    <_dlc_DocIdPersistId xmlns="1fc1793f-4d4a-44f3-a075-56bcac3d3589" xsi:nil="true"/>
    <TaxCatchAll xmlns="1fc1793f-4d4a-44f3-a075-56bcac3d3589">
      <Value>858</Value>
    </TaxCatchAll>
    <IsSensitive xmlns="1fc1793f-4d4a-44f3-a075-56bcac3d3589">No</IsSensitive>
    <jb5fba4fb73f4fc2812b05e62bcdb963 xmlns="1fc1793f-4d4a-44f3-a075-56bcac3d3589">
      <Terms xmlns="http://schemas.microsoft.com/office/infopath/2007/PartnerControls">
        <TermInfo xmlns="http://schemas.microsoft.com/office/infopath/2007/PartnerControls">
          <TermName xmlns="http://schemas.microsoft.com/office/infopath/2007/PartnerControls">Recruitment and selection guidelines</TermName>
          <TermId xmlns="http://schemas.microsoft.com/office/infopath/2007/PartnerControls">594634e5-ca6d-42ea-9a5a-9abee1a210a1</TermId>
        </TermInfo>
      </Terms>
    </jb5fba4fb73f4fc2812b05e62bcdb963>
    <_dlc_DocId xmlns="1fc1793f-4d4a-44f3-a075-56bcac3d3589">N3YP2NMNCP5Y-1000332573-1767</_dlc_DocId>
    <_dlc_DocIdUrl xmlns="1fc1793f-4d4a-44f3-a075-56bcac3d3589">
      <Url>https://ealingcouncil.sharepoint.com/Chiefexecs/HR/HR/_layouts/15/DocIdRedir.aspx?ID=N3YP2NMNCP5Y-1000332573-1767</Url>
      <Description>N3YP2NMNCP5Y-1000332573-1767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CA7C3-D48F-47A9-BB9C-15922B324F60}">
  <ds:schemaRefs>
    <ds:schemaRef ds:uri="http://schemas.microsoft.com/sharepoint/events"/>
  </ds:schemaRefs>
</ds:datastoreItem>
</file>

<file path=customXml/itemProps2.xml><?xml version="1.0" encoding="utf-8"?>
<ds:datastoreItem xmlns:ds="http://schemas.openxmlformats.org/officeDocument/2006/customXml" ds:itemID="{28648AA8-B8B0-47C8-87D8-5FB6B3455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1793f-4d4a-44f3-a075-56bcac3d3589"/>
    <ds:schemaRef ds:uri="e7aebc27-753a-40cc-b32a-37b65064c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D6595-F92A-498C-AA54-B106F0F28A4D}">
  <ds:schemaRefs>
    <ds:schemaRef ds:uri="http://schemas.microsoft.com/office/2006/metadata/properties"/>
    <ds:schemaRef ds:uri="http://schemas.microsoft.com/office/infopath/2007/PartnerControls"/>
    <ds:schemaRef ds:uri="1fc1793f-4d4a-44f3-a075-56bcac3d3589"/>
  </ds:schemaRefs>
</ds:datastoreItem>
</file>

<file path=customXml/itemProps4.xml><?xml version="1.0" encoding="utf-8"?>
<ds:datastoreItem xmlns:ds="http://schemas.openxmlformats.org/officeDocument/2006/customXml" ds:itemID="{E4B8BDF1-077E-4F35-B441-F6054E1BB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1568</Words>
  <Characters>9841</Characters>
  <Application>Microsoft Office Word</Application>
  <DocSecurity>0</DocSecurity>
  <Lines>363</Lines>
  <Paragraphs>121</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Steve Green</dc:creator>
  <cp:keywords/>
  <dc:description/>
  <cp:lastModifiedBy>Sabrina Joseph</cp:lastModifiedBy>
  <cp:revision>6</cp:revision>
  <cp:lastPrinted>2023-11-29T12:31:00Z</cp:lastPrinted>
  <dcterms:created xsi:type="dcterms:W3CDTF">2026-03-11T17:19:00Z</dcterms:created>
  <dcterms:modified xsi:type="dcterms:W3CDTF">2026-03-13T11:28:00Z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0x010100C4D8376D72EFBF4FBB1F430BCF06D66100706F679B50F7E24BBAA03A025C09A292</vt:lpwstr>
  </property>
  <property fmtid="{D5CDD505-2E9C-101B-9397-08002B2CF9AE}" pid="3" name="_dlc_DocIdItemGuid">
    <vt:lpwstr>8723f23e-4dcb-4da1-85e1-b918fa2a699a</vt:lpwstr>
  </property>
  <property fmtid="{D5CDD505-2E9C-101B-9397-08002B2CF9AE}" pid="4" name="Department">
    <vt:lpwstr/>
  </property>
  <property fmtid="{D5CDD505-2E9C-101B-9397-08002B2CF9AE}" pid="5" name="Ealing_Category">
    <vt:lpwstr>858;#Recruitment and selection guidelines|594634e5-ca6d-42ea-9a5a-9abee1a210a1</vt:lpwstr>
  </property>
  <property fmtid="{D5CDD505-2E9C-101B-9397-08002B2CF9AE}" pid="6" name="of39833c66de446f81d814d17cb267f9">
    <vt:lpwstr/>
  </property>
</Properties>
</file>